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1A14B" w14:textId="77777777" w:rsidR="00A73CD2" w:rsidRDefault="00A73CD2">
      <w:pPr>
        <w:spacing w:after="0" w:line="240" w:lineRule="auto"/>
        <w:rPr>
          <w:rFonts w:ascii="Times New Roman" w:hAnsi="Times New Roman" w:cs="Times New Roman"/>
          <w:color w:val="FF0000"/>
        </w:rPr>
      </w:pPr>
    </w:p>
    <w:p w14:paraId="6D4A59A6" w14:textId="77777777" w:rsidR="00831845" w:rsidRDefault="0004645E" w:rsidP="00E81B6F">
      <w:pPr>
        <w:spacing w:after="0" w:line="360" w:lineRule="auto"/>
        <w:jc w:val="center"/>
        <w:rPr>
          <w:rFonts w:ascii="Times New Roman" w:hAnsi="Times New Roman" w:cs="Times New Roman"/>
          <w:b/>
          <w:sz w:val="28"/>
          <w:szCs w:val="28"/>
        </w:rPr>
      </w:pPr>
      <w:r w:rsidRPr="002D30E4">
        <w:rPr>
          <w:rFonts w:ascii="Times New Roman" w:hAnsi="Times New Roman" w:cs="Times New Roman"/>
          <w:b/>
          <w:sz w:val="28"/>
          <w:szCs w:val="28"/>
        </w:rPr>
        <w:t xml:space="preserve">Kryteria oceny i wyboru projektów w ramach Lokalnej Strategii Rozwoju </w:t>
      </w:r>
    </w:p>
    <w:p w14:paraId="2E3250D7" w14:textId="77777777" w:rsidR="00831845" w:rsidRDefault="0004645E" w:rsidP="00E81B6F">
      <w:pPr>
        <w:spacing w:after="0" w:line="360" w:lineRule="auto"/>
        <w:jc w:val="center"/>
        <w:rPr>
          <w:rFonts w:ascii="Times New Roman" w:hAnsi="Times New Roman" w:cs="Times New Roman"/>
          <w:b/>
          <w:sz w:val="28"/>
          <w:szCs w:val="28"/>
        </w:rPr>
      </w:pPr>
      <w:r w:rsidRPr="002D30E4">
        <w:rPr>
          <w:rFonts w:ascii="Times New Roman" w:hAnsi="Times New Roman" w:cs="Times New Roman"/>
          <w:b/>
          <w:sz w:val="28"/>
          <w:szCs w:val="28"/>
        </w:rPr>
        <w:t xml:space="preserve">Stowarzyszenia „Długosz Królewski” na lata 2023 – 2027 </w:t>
      </w:r>
    </w:p>
    <w:p w14:paraId="7D0D9F30" w14:textId="585E215A" w:rsidR="0004645E" w:rsidRDefault="0004645E" w:rsidP="00E81B6F">
      <w:pPr>
        <w:spacing w:after="0" w:line="360" w:lineRule="auto"/>
        <w:jc w:val="center"/>
        <w:rPr>
          <w:rFonts w:ascii="Times New Roman" w:hAnsi="Times New Roman" w:cs="Times New Roman"/>
          <w:b/>
          <w:sz w:val="28"/>
          <w:szCs w:val="28"/>
        </w:rPr>
      </w:pPr>
      <w:r w:rsidRPr="00831845">
        <w:rPr>
          <w:rFonts w:ascii="Times New Roman" w:hAnsi="Times New Roman" w:cs="Times New Roman"/>
          <w:bCs/>
          <w:sz w:val="28"/>
          <w:szCs w:val="28"/>
        </w:rPr>
        <w:t>w ramach</w:t>
      </w:r>
      <w:r w:rsidRPr="002D30E4">
        <w:rPr>
          <w:rFonts w:ascii="Times New Roman" w:hAnsi="Times New Roman" w:cs="Times New Roman"/>
          <w:b/>
          <w:sz w:val="28"/>
          <w:szCs w:val="28"/>
        </w:rPr>
        <w:t xml:space="preserve"> </w:t>
      </w:r>
      <w:r w:rsidR="00831845">
        <w:rPr>
          <w:rFonts w:ascii="Times New Roman" w:eastAsia="Times New Roman" w:hAnsi="Times New Roman" w:cs="Times New Roman"/>
          <w:sz w:val="28"/>
          <w:szCs w:val="28"/>
        </w:rPr>
        <w:t>Planu Strategicznego dla Wspólnej Polityki Rolnej na lata 2023–2027 dla interwencji I.13.1 LEADER/Rozwój Lokalny Kierowany przez Społeczność (RLKS)</w:t>
      </w:r>
    </w:p>
    <w:p w14:paraId="0EA0E416" w14:textId="68CEE25D" w:rsidR="0004645E" w:rsidRPr="00831845" w:rsidRDefault="0004645E" w:rsidP="00E81B6F">
      <w:pPr>
        <w:spacing w:after="0" w:line="360" w:lineRule="auto"/>
        <w:jc w:val="center"/>
        <w:rPr>
          <w:rFonts w:ascii="Times New Roman" w:hAnsi="Times New Roman" w:cs="Times New Roman"/>
          <w:bCs/>
          <w:sz w:val="24"/>
          <w:szCs w:val="24"/>
          <w:u w:val="single"/>
        </w:rPr>
      </w:pPr>
      <w:r w:rsidRPr="00831845">
        <w:rPr>
          <w:rFonts w:ascii="Times New Roman" w:hAnsi="Times New Roman" w:cs="Times New Roman"/>
          <w:bCs/>
          <w:sz w:val="24"/>
          <w:szCs w:val="24"/>
          <w:u w:val="single"/>
        </w:rPr>
        <w:t>P.3</w:t>
      </w:r>
      <w:r w:rsidR="00831845" w:rsidRPr="00831845">
        <w:rPr>
          <w:rFonts w:ascii="Times New Roman" w:hAnsi="Times New Roman" w:cs="Times New Roman"/>
          <w:bCs/>
          <w:sz w:val="24"/>
          <w:szCs w:val="24"/>
          <w:u w:val="single"/>
        </w:rPr>
        <w:t>.1. Poprawa dostępu do małej infrastruktury publicznej</w:t>
      </w:r>
      <w:r w:rsidR="00831845">
        <w:rPr>
          <w:rFonts w:ascii="Times New Roman" w:hAnsi="Times New Roman" w:cs="Times New Roman"/>
          <w:bCs/>
          <w:sz w:val="24"/>
          <w:szCs w:val="24"/>
          <w:u w:val="single"/>
        </w:rPr>
        <w:t xml:space="preserve"> – konkurs EFRROW</w:t>
      </w:r>
    </w:p>
    <w:p w14:paraId="16EC069F" w14:textId="05D74A17" w:rsidR="0095456A" w:rsidRPr="0095456A" w:rsidRDefault="0095456A" w:rsidP="0095456A">
      <w:pPr>
        <w:spacing w:after="0"/>
        <w:jc w:val="center"/>
        <w:rPr>
          <w:rFonts w:cstheme="minorHAnsi"/>
          <w:color w:val="0070C0"/>
        </w:rPr>
      </w:pPr>
    </w:p>
    <w:tbl>
      <w:tblPr>
        <w:tblW w:w="15452" w:type="dxa"/>
        <w:tblInd w:w="-289" w:type="dxa"/>
        <w:tblLayout w:type="fixed"/>
        <w:tblLook w:val="04A0" w:firstRow="1" w:lastRow="0" w:firstColumn="1" w:lastColumn="0" w:noHBand="0" w:noVBand="1"/>
      </w:tblPr>
      <w:tblGrid>
        <w:gridCol w:w="631"/>
        <w:gridCol w:w="1916"/>
        <w:gridCol w:w="714"/>
        <w:gridCol w:w="5812"/>
        <w:gridCol w:w="4394"/>
        <w:gridCol w:w="1985"/>
      </w:tblGrid>
      <w:tr w:rsidR="0004645E" w:rsidRPr="00DC4838" w14:paraId="7C1812F7" w14:textId="40746C8F" w:rsidTr="00DE48A8">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D88A96E" w14:textId="77777777" w:rsidR="0004645E" w:rsidRPr="00CA51A1" w:rsidRDefault="0004645E" w:rsidP="007E5491">
            <w:pPr>
              <w:pStyle w:val="NormalnyWeb"/>
              <w:spacing w:beforeAutospacing="0" w:afterAutospacing="0"/>
              <w:rPr>
                <w:rFonts w:asciiTheme="minorHAnsi" w:eastAsiaTheme="minorHAnsi" w:hAnsiTheme="minorHAnsi" w:cstheme="minorHAnsi"/>
                <w:lang w:val="pl-PL" w:eastAsia="en-US"/>
              </w:rPr>
            </w:pPr>
            <w:r w:rsidRPr="00CA51A1">
              <w:rPr>
                <w:rFonts w:asciiTheme="minorHAnsi" w:hAnsiTheme="minorHAnsi" w:cstheme="minorHAnsi"/>
                <w:b/>
                <w:bCs/>
                <w:lang w:val="pl-PL" w:eastAsia="ar-SA"/>
              </w:rPr>
              <w:t>Lp.</w:t>
            </w:r>
          </w:p>
        </w:tc>
        <w:tc>
          <w:tcPr>
            <w:tcW w:w="191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ED8CA02" w14:textId="5B02321C" w:rsidR="0004645E" w:rsidRPr="00CA51A1" w:rsidRDefault="0004645E" w:rsidP="007E5491">
            <w:pPr>
              <w:pStyle w:val="NormalnyWeb"/>
              <w:spacing w:beforeAutospacing="0" w:afterAutospacing="0"/>
              <w:jc w:val="center"/>
              <w:rPr>
                <w:rFonts w:asciiTheme="minorHAnsi" w:eastAsiaTheme="minorHAnsi" w:hAnsiTheme="minorHAnsi" w:cstheme="minorHAnsi"/>
                <w:lang w:val="pl-PL" w:eastAsia="en-US"/>
              </w:rPr>
            </w:pPr>
            <w:r>
              <w:rPr>
                <w:rFonts w:asciiTheme="minorHAnsi" w:hAnsiTheme="minorHAnsi" w:cstheme="minorHAnsi"/>
                <w:b/>
                <w:bCs/>
                <w:lang w:val="pl-PL" w:eastAsia="ar-SA"/>
              </w:rPr>
              <w:t>Nazwa kry</w:t>
            </w:r>
            <w:r w:rsidR="00E81B6F">
              <w:rPr>
                <w:rFonts w:asciiTheme="minorHAnsi" w:hAnsiTheme="minorHAnsi" w:cstheme="minorHAnsi"/>
                <w:b/>
                <w:bCs/>
                <w:lang w:val="pl-PL" w:eastAsia="ar-SA"/>
              </w:rPr>
              <w:t>te</w:t>
            </w:r>
            <w:r>
              <w:rPr>
                <w:rFonts w:asciiTheme="minorHAnsi" w:hAnsiTheme="minorHAnsi" w:cstheme="minorHAnsi"/>
                <w:b/>
                <w:bCs/>
                <w:lang w:val="pl-PL" w:eastAsia="ar-SA"/>
              </w:rPr>
              <w:t>rium</w:t>
            </w:r>
          </w:p>
        </w:tc>
        <w:tc>
          <w:tcPr>
            <w:tcW w:w="652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DCAA1E4" w14:textId="1912E88F" w:rsidR="0004645E" w:rsidRPr="00CA51A1" w:rsidRDefault="0004645E" w:rsidP="007E5491">
            <w:pPr>
              <w:spacing w:after="0" w:line="240" w:lineRule="auto"/>
              <w:jc w:val="center"/>
              <w:rPr>
                <w:rFonts w:eastAsia="Calibri" w:cstheme="minorHAnsi"/>
                <w:bCs/>
                <w:sz w:val="24"/>
                <w:szCs w:val="24"/>
                <w:lang w:eastAsia="ar-SA"/>
              </w:rPr>
            </w:pPr>
            <w:r>
              <w:rPr>
                <w:rFonts w:eastAsia="Calibri" w:cstheme="minorHAnsi"/>
                <w:b/>
                <w:bCs/>
                <w:sz w:val="24"/>
                <w:szCs w:val="24"/>
                <w:lang w:eastAsia="ar-SA"/>
              </w:rPr>
              <w:t>Uzasadnienie</w:t>
            </w:r>
          </w:p>
        </w:tc>
        <w:tc>
          <w:tcPr>
            <w:tcW w:w="439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1B188A3" w14:textId="328BB017" w:rsidR="0004645E" w:rsidRPr="00CA51A1" w:rsidRDefault="00E81B6F" w:rsidP="007E5491">
            <w:pPr>
              <w:spacing w:after="0" w:line="240" w:lineRule="auto"/>
              <w:jc w:val="center"/>
              <w:rPr>
                <w:rFonts w:cstheme="minorHAnsi"/>
                <w:sz w:val="24"/>
                <w:szCs w:val="24"/>
                <w:lang w:eastAsia="ar-SA"/>
              </w:rPr>
            </w:pPr>
            <w:r>
              <w:rPr>
                <w:rFonts w:eastAsia="Calibri" w:cstheme="minorHAnsi"/>
                <w:b/>
                <w:bCs/>
                <w:sz w:val="24"/>
                <w:szCs w:val="24"/>
                <w:lang w:eastAsia="ar-SA"/>
              </w:rPr>
              <w:t>Punktacja</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D7574A7" w14:textId="6FAC982E" w:rsidR="0004645E" w:rsidRPr="00CA51A1" w:rsidRDefault="00DE48A8" w:rsidP="007E5491">
            <w:pPr>
              <w:spacing w:after="0" w:line="240" w:lineRule="auto"/>
              <w:jc w:val="center"/>
              <w:rPr>
                <w:rFonts w:cstheme="minorHAnsi"/>
                <w:b/>
                <w:bCs/>
                <w:sz w:val="24"/>
                <w:szCs w:val="24"/>
                <w:lang w:eastAsia="ar-SA"/>
              </w:rPr>
            </w:pPr>
            <w:r>
              <w:rPr>
                <w:rFonts w:cstheme="minorHAnsi"/>
                <w:b/>
                <w:bCs/>
                <w:sz w:val="24"/>
                <w:szCs w:val="24"/>
                <w:lang w:eastAsia="ar-SA"/>
              </w:rPr>
              <w:t>Źródło weryfikacji</w:t>
            </w:r>
          </w:p>
        </w:tc>
      </w:tr>
      <w:tr w:rsidR="0004645E" w:rsidRPr="00DC4838" w14:paraId="3BA67809" w14:textId="2E09082E" w:rsidTr="00DE48A8">
        <w:trPr>
          <w:trHeight w:val="2066"/>
        </w:trPr>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C7ECC" w14:textId="77777777" w:rsidR="0004645E" w:rsidRPr="00CA51A1" w:rsidRDefault="0004645E" w:rsidP="007E5491">
            <w:pPr>
              <w:pStyle w:val="NormalnyWeb"/>
              <w:numPr>
                <w:ilvl w:val="0"/>
                <w:numId w:val="12"/>
              </w:numPr>
              <w:spacing w:beforeAutospacing="0" w:afterAutospacing="0"/>
              <w:jc w:val="center"/>
              <w:rPr>
                <w:rFonts w:asciiTheme="minorHAnsi" w:eastAsiaTheme="minorHAnsi" w:hAnsiTheme="minorHAnsi" w:cstheme="minorHAnsi"/>
                <w:lang w:val="pl-PL" w:eastAsia="en-US"/>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935B3" w14:textId="77777777" w:rsidR="0004645E" w:rsidRPr="00CA51A1" w:rsidRDefault="0004645E" w:rsidP="007E5491">
            <w:pPr>
              <w:spacing w:after="0"/>
              <w:rPr>
                <w:rFonts w:cstheme="minorHAnsi"/>
                <w:b/>
                <w:bCs/>
                <w:iCs/>
                <w:sz w:val="24"/>
                <w:szCs w:val="24"/>
              </w:rPr>
            </w:pPr>
            <w:r w:rsidRPr="00CA51A1">
              <w:rPr>
                <w:b/>
                <w:sz w:val="24"/>
                <w:szCs w:val="24"/>
              </w:rPr>
              <w:t>Doradztwo w Biurze LGD</w:t>
            </w:r>
          </w:p>
        </w:tc>
        <w:tc>
          <w:tcPr>
            <w:tcW w:w="6526" w:type="dxa"/>
            <w:gridSpan w:val="2"/>
            <w:tcBorders>
              <w:top w:val="single" w:sz="4" w:space="0" w:color="auto"/>
              <w:left w:val="single" w:sz="4" w:space="0" w:color="auto"/>
              <w:bottom w:val="single" w:sz="4" w:space="0" w:color="auto"/>
              <w:right w:val="single" w:sz="4" w:space="0" w:color="auto"/>
            </w:tcBorders>
            <w:vAlign w:val="center"/>
          </w:tcPr>
          <w:p w14:paraId="444DC27C" w14:textId="17F12F56" w:rsidR="0004645E" w:rsidRPr="00DE48A8" w:rsidRDefault="00200AE8" w:rsidP="00DE48A8">
            <w:pPr>
              <w:spacing w:after="0"/>
              <w:rPr>
                <w:i/>
                <w:iCs/>
              </w:rPr>
            </w:pPr>
            <w:r w:rsidRPr="00200AE8">
              <w:rPr>
                <w:i/>
                <w:iCs/>
              </w:rPr>
              <w:t>(</w:t>
            </w:r>
            <w:r w:rsidR="0004645E" w:rsidRPr="00200AE8">
              <w:rPr>
                <w:i/>
                <w:iCs/>
              </w:rPr>
              <w:t>LGD preferuje wnioskodawców korzystających z doradztwa Biura LGD na etapie przygotowania wniosku o dofinansowanie. Konsultacja z pracownikami Biura LGD wypełnionego wniosku daje możliwość uniknięcia błędów i braków powodujących ryzyko odrzucenia wniosku.</w:t>
            </w:r>
            <w:r w:rsidRPr="00200AE8">
              <w:rPr>
                <w:i/>
                <w:iCs/>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62ADA32" w14:textId="77777777" w:rsidR="0004645E" w:rsidRPr="00CA51A1" w:rsidRDefault="0004645E" w:rsidP="007E5491">
            <w:pPr>
              <w:rPr>
                <w:sz w:val="24"/>
                <w:szCs w:val="24"/>
              </w:rPr>
            </w:pPr>
            <w:r w:rsidRPr="00CA51A1">
              <w:rPr>
                <w:b/>
                <w:sz w:val="24"/>
                <w:szCs w:val="24"/>
              </w:rPr>
              <w:t>3 pkt</w:t>
            </w:r>
            <w:r w:rsidRPr="00CA51A1">
              <w:rPr>
                <w:sz w:val="24"/>
                <w:szCs w:val="24"/>
              </w:rPr>
              <w:t xml:space="preserve"> – wnioskodawca osobiście konsultował wypełniony wniosek z pracownikami Biura LGD </w:t>
            </w:r>
          </w:p>
          <w:p w14:paraId="6501B77C" w14:textId="77777777" w:rsidR="0004645E" w:rsidRPr="00CA51A1" w:rsidRDefault="0004645E" w:rsidP="007E5491">
            <w:pPr>
              <w:spacing w:after="0" w:line="240" w:lineRule="auto"/>
              <w:rPr>
                <w:rFonts w:cstheme="minorHAnsi"/>
                <w:sz w:val="24"/>
                <w:szCs w:val="24"/>
              </w:rPr>
            </w:pPr>
            <w:r w:rsidRPr="00CA51A1">
              <w:rPr>
                <w:b/>
                <w:sz w:val="24"/>
                <w:szCs w:val="24"/>
              </w:rPr>
              <w:t>0 pkt</w:t>
            </w:r>
            <w:r w:rsidRPr="00CA51A1">
              <w:rPr>
                <w:sz w:val="24"/>
                <w:szCs w:val="24"/>
              </w:rPr>
              <w:t xml:space="preserve"> – wnioskodawca nie brał udziału w doradztwie Biura LGD</w:t>
            </w:r>
          </w:p>
        </w:tc>
        <w:tc>
          <w:tcPr>
            <w:tcW w:w="1985" w:type="dxa"/>
            <w:tcBorders>
              <w:top w:val="single" w:sz="4" w:space="0" w:color="auto"/>
              <w:left w:val="single" w:sz="4" w:space="0" w:color="auto"/>
              <w:bottom w:val="single" w:sz="4" w:space="0" w:color="auto"/>
              <w:right w:val="single" w:sz="4" w:space="0" w:color="auto"/>
            </w:tcBorders>
          </w:tcPr>
          <w:p w14:paraId="0B11DB61" w14:textId="77777777" w:rsidR="0004645E" w:rsidRDefault="0004645E" w:rsidP="007E5491">
            <w:pPr>
              <w:spacing w:after="0" w:line="240" w:lineRule="auto"/>
              <w:rPr>
                <w:sz w:val="24"/>
                <w:szCs w:val="24"/>
              </w:rPr>
            </w:pPr>
          </w:p>
          <w:p w14:paraId="465DBDFC" w14:textId="77777777" w:rsidR="00200AE8" w:rsidRDefault="00200AE8" w:rsidP="007E5491">
            <w:pPr>
              <w:spacing w:after="0" w:line="240" w:lineRule="auto"/>
              <w:rPr>
                <w:sz w:val="24"/>
                <w:szCs w:val="24"/>
              </w:rPr>
            </w:pPr>
          </w:p>
          <w:p w14:paraId="7781AF0A" w14:textId="77777777" w:rsidR="00200AE8" w:rsidRDefault="00200AE8" w:rsidP="007E5491">
            <w:pPr>
              <w:spacing w:after="0" w:line="240" w:lineRule="auto"/>
              <w:rPr>
                <w:sz w:val="24"/>
                <w:szCs w:val="24"/>
              </w:rPr>
            </w:pPr>
          </w:p>
          <w:p w14:paraId="2B8B9A90" w14:textId="4EEF4C4E" w:rsidR="00200AE8" w:rsidRPr="00CA51A1" w:rsidRDefault="00DE48A8" w:rsidP="00200AE8">
            <w:pPr>
              <w:spacing w:after="0" w:line="240" w:lineRule="auto"/>
              <w:jc w:val="center"/>
              <w:rPr>
                <w:sz w:val="24"/>
                <w:szCs w:val="24"/>
              </w:rPr>
            </w:pPr>
            <w:r>
              <w:rPr>
                <w:i/>
                <w:sz w:val="20"/>
                <w:szCs w:val="20"/>
              </w:rPr>
              <w:t>Weryfikacja na podstawie wpisu na karcie doradztwa</w:t>
            </w:r>
          </w:p>
        </w:tc>
      </w:tr>
      <w:tr w:rsidR="00831845" w:rsidRPr="00DC4838" w14:paraId="7C48C5CF" w14:textId="1C8A83EA" w:rsidTr="00DE48A8">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37BED" w14:textId="77777777" w:rsidR="00831845" w:rsidRPr="00CA51A1" w:rsidRDefault="00831845" w:rsidP="00831845">
            <w:pPr>
              <w:pStyle w:val="NormalnyWeb"/>
              <w:numPr>
                <w:ilvl w:val="0"/>
                <w:numId w:val="12"/>
              </w:numPr>
              <w:spacing w:beforeAutospacing="0" w:afterAutospacing="0"/>
              <w:jc w:val="center"/>
              <w:rPr>
                <w:rFonts w:asciiTheme="minorHAnsi" w:eastAsiaTheme="minorHAnsi" w:hAnsiTheme="minorHAnsi" w:cstheme="minorHAnsi"/>
                <w:lang w:val="pl-PL" w:eastAsia="en-US"/>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tcPr>
          <w:p w14:paraId="04F8450D" w14:textId="77777777" w:rsidR="00DE48A8" w:rsidRDefault="00DE48A8" w:rsidP="00831845">
            <w:pPr>
              <w:spacing w:after="0"/>
              <w:rPr>
                <w:b/>
                <w:bCs/>
                <w:sz w:val="24"/>
                <w:szCs w:val="24"/>
              </w:rPr>
            </w:pPr>
          </w:p>
          <w:p w14:paraId="49BC7FBA" w14:textId="77777777" w:rsidR="00DE48A8" w:rsidRDefault="00DE48A8" w:rsidP="00831845">
            <w:pPr>
              <w:spacing w:after="0"/>
              <w:rPr>
                <w:b/>
                <w:bCs/>
                <w:sz w:val="24"/>
                <w:szCs w:val="24"/>
              </w:rPr>
            </w:pPr>
          </w:p>
          <w:p w14:paraId="77C60A16" w14:textId="437DBCB0" w:rsidR="00831845" w:rsidRPr="00CA51A1" w:rsidRDefault="00831845" w:rsidP="00831845">
            <w:pPr>
              <w:spacing w:after="0"/>
              <w:rPr>
                <w:rFonts w:cstheme="minorHAnsi"/>
                <w:sz w:val="24"/>
                <w:szCs w:val="24"/>
              </w:rPr>
            </w:pPr>
            <w:r>
              <w:rPr>
                <w:b/>
                <w:bCs/>
                <w:sz w:val="24"/>
                <w:szCs w:val="24"/>
              </w:rPr>
              <w:t>Gotowość do realizacji operacji</w:t>
            </w:r>
          </w:p>
        </w:tc>
        <w:tc>
          <w:tcPr>
            <w:tcW w:w="6526" w:type="dxa"/>
            <w:gridSpan w:val="2"/>
            <w:tcBorders>
              <w:top w:val="single" w:sz="4" w:space="0" w:color="auto"/>
              <w:left w:val="single" w:sz="4" w:space="0" w:color="auto"/>
              <w:bottom w:val="single" w:sz="4" w:space="0" w:color="auto"/>
              <w:right w:val="single" w:sz="4" w:space="0" w:color="auto"/>
            </w:tcBorders>
          </w:tcPr>
          <w:p w14:paraId="554C0FC9" w14:textId="637B376B" w:rsidR="00831845" w:rsidRDefault="004F41E7" w:rsidP="004F41E7">
            <w:pPr>
              <w:spacing w:after="0" w:line="240" w:lineRule="auto"/>
              <w:rPr>
                <w:i/>
                <w:iCs/>
                <w:sz w:val="24"/>
                <w:szCs w:val="24"/>
              </w:rPr>
            </w:pPr>
            <w:r>
              <w:rPr>
                <w:i/>
                <w:iCs/>
                <w:sz w:val="24"/>
                <w:szCs w:val="24"/>
              </w:rPr>
              <w:t>(</w:t>
            </w:r>
            <w:r w:rsidR="00831845" w:rsidRPr="004F41E7">
              <w:rPr>
                <w:i/>
                <w:iCs/>
                <w:sz w:val="24"/>
                <w:szCs w:val="24"/>
              </w:rPr>
              <w:t>LGD preferuje operacje gotowe do realizacji lub znajdujące się na zaawansowanym etapie przygotowania ze szczególnym uwzględnieniem prawa budowlanego.</w:t>
            </w:r>
            <w:r>
              <w:rPr>
                <w:i/>
                <w:iCs/>
                <w:sz w:val="24"/>
                <w:szCs w:val="24"/>
              </w:rPr>
              <w:t>)</w:t>
            </w:r>
          </w:p>
          <w:p w14:paraId="37DFE9DC" w14:textId="77777777" w:rsidR="004F41E7" w:rsidRPr="004F41E7" w:rsidRDefault="004F41E7" w:rsidP="004F41E7">
            <w:pPr>
              <w:spacing w:after="0" w:line="240" w:lineRule="auto"/>
              <w:rPr>
                <w:i/>
                <w:iCs/>
                <w:sz w:val="24"/>
                <w:szCs w:val="24"/>
              </w:rPr>
            </w:pPr>
          </w:p>
          <w:p w14:paraId="5914C834" w14:textId="77777777" w:rsidR="004F41E7" w:rsidRDefault="004F41E7" w:rsidP="00831845">
            <w:pPr>
              <w:spacing w:before="240" w:after="0" w:line="480" w:lineRule="auto"/>
              <w:rPr>
                <w:i/>
                <w:iCs/>
                <w:sz w:val="24"/>
                <w:szCs w:val="24"/>
              </w:rPr>
            </w:pPr>
          </w:p>
          <w:p w14:paraId="037DE9C7" w14:textId="1C15CE44" w:rsidR="004F41E7" w:rsidRPr="00CA51A1" w:rsidRDefault="004F41E7" w:rsidP="00831845">
            <w:pPr>
              <w:spacing w:before="240" w:after="0" w:line="480" w:lineRule="auto"/>
              <w:rPr>
                <w:rFonts w:cstheme="minorHAnsi"/>
                <w:b/>
                <w:bCs/>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21AB53E" w14:textId="59DB522D" w:rsidR="00831845" w:rsidRDefault="00831845" w:rsidP="00831845">
            <w:pPr>
              <w:rPr>
                <w:b/>
                <w:sz w:val="24"/>
                <w:szCs w:val="24"/>
              </w:rPr>
            </w:pPr>
            <w:r>
              <w:rPr>
                <w:b/>
                <w:sz w:val="24"/>
                <w:szCs w:val="24"/>
              </w:rPr>
              <w:t xml:space="preserve">5 pkt – </w:t>
            </w:r>
            <w:r>
              <w:rPr>
                <w:bCs/>
                <w:sz w:val="24"/>
                <w:szCs w:val="24"/>
              </w:rPr>
              <w:t>wnioskodawca posiada wszystkie pozwolenia, decyzje, zgłoszenia niezbędne do rozpoczęcia</w:t>
            </w:r>
            <w:r w:rsidR="00056DB3">
              <w:rPr>
                <w:bCs/>
                <w:sz w:val="24"/>
                <w:szCs w:val="24"/>
              </w:rPr>
              <w:t xml:space="preserve"> realizacji</w:t>
            </w:r>
            <w:r>
              <w:rPr>
                <w:bCs/>
                <w:sz w:val="24"/>
                <w:szCs w:val="24"/>
              </w:rPr>
              <w:t xml:space="preserve"> operacji,</w:t>
            </w:r>
          </w:p>
          <w:p w14:paraId="45A7E8CF" w14:textId="77777777" w:rsidR="00831845" w:rsidRDefault="00831845" w:rsidP="00831845">
            <w:pPr>
              <w:rPr>
                <w:b/>
                <w:sz w:val="24"/>
                <w:szCs w:val="24"/>
              </w:rPr>
            </w:pPr>
            <w:r>
              <w:rPr>
                <w:b/>
                <w:sz w:val="24"/>
                <w:szCs w:val="24"/>
              </w:rPr>
              <w:t xml:space="preserve">5 pkt – </w:t>
            </w:r>
            <w:r>
              <w:rPr>
                <w:bCs/>
                <w:sz w:val="24"/>
                <w:szCs w:val="24"/>
              </w:rPr>
              <w:t>realizacja operacji nie wymaga posiadania pozwolenia/zgłoszenia/decyzji</w:t>
            </w:r>
          </w:p>
          <w:p w14:paraId="559B2C82" w14:textId="77777777" w:rsidR="00831845" w:rsidRDefault="00831845" w:rsidP="00831845">
            <w:pPr>
              <w:rPr>
                <w:b/>
                <w:sz w:val="24"/>
                <w:szCs w:val="24"/>
              </w:rPr>
            </w:pPr>
            <w:r>
              <w:rPr>
                <w:b/>
                <w:sz w:val="24"/>
                <w:szCs w:val="24"/>
              </w:rPr>
              <w:t xml:space="preserve">3 pkt – </w:t>
            </w:r>
            <w:r>
              <w:rPr>
                <w:bCs/>
                <w:sz w:val="24"/>
                <w:szCs w:val="24"/>
              </w:rPr>
              <w:t>wnioskodawca posiada część niezbędnych pozwoleń i decyzji do rozpoczęcia realizacji operacji</w:t>
            </w:r>
          </w:p>
          <w:p w14:paraId="3D0752DD" w14:textId="77777777" w:rsidR="00831845" w:rsidRDefault="00831845" w:rsidP="00831845">
            <w:pPr>
              <w:rPr>
                <w:b/>
                <w:sz w:val="24"/>
                <w:szCs w:val="24"/>
              </w:rPr>
            </w:pPr>
            <w:r>
              <w:rPr>
                <w:b/>
                <w:sz w:val="24"/>
                <w:szCs w:val="24"/>
              </w:rPr>
              <w:lastRenderedPageBreak/>
              <w:t xml:space="preserve">1 pkt – </w:t>
            </w:r>
            <w:r>
              <w:rPr>
                <w:bCs/>
                <w:sz w:val="24"/>
                <w:szCs w:val="24"/>
              </w:rPr>
              <w:t>wnioskodawca rozpoczął działania mające na celu uzyskanie pozwoleń/decyzji</w:t>
            </w:r>
          </w:p>
          <w:p w14:paraId="3259769D" w14:textId="5D02C7BE" w:rsidR="00831845" w:rsidRPr="00CA51A1" w:rsidRDefault="00831845" w:rsidP="00831845">
            <w:pPr>
              <w:spacing w:after="0" w:line="240" w:lineRule="auto"/>
              <w:rPr>
                <w:rFonts w:cstheme="minorHAnsi"/>
                <w:sz w:val="24"/>
                <w:szCs w:val="24"/>
                <w:lang w:eastAsia="ar-SA"/>
              </w:rPr>
            </w:pPr>
            <w:r>
              <w:rPr>
                <w:b/>
                <w:sz w:val="24"/>
                <w:szCs w:val="24"/>
              </w:rPr>
              <w:t xml:space="preserve">0 pkt – </w:t>
            </w:r>
            <w:r>
              <w:rPr>
                <w:bCs/>
                <w:sz w:val="24"/>
                <w:szCs w:val="24"/>
              </w:rPr>
              <w:t>wnioskodawca nie posiada jeszcze żadnych wymaganych pozwoleń/decyzji do rozpoczęcia realizacji operacji, ani nie rozpoczął działań mających na celu ich uzyskanie</w:t>
            </w:r>
          </w:p>
        </w:tc>
        <w:tc>
          <w:tcPr>
            <w:tcW w:w="1985" w:type="dxa"/>
            <w:tcBorders>
              <w:top w:val="single" w:sz="4" w:space="0" w:color="auto"/>
              <w:left w:val="single" w:sz="4" w:space="0" w:color="auto"/>
              <w:bottom w:val="single" w:sz="4" w:space="0" w:color="auto"/>
              <w:right w:val="single" w:sz="4" w:space="0" w:color="auto"/>
            </w:tcBorders>
          </w:tcPr>
          <w:p w14:paraId="4DAFF86E" w14:textId="77777777" w:rsidR="00831845" w:rsidRDefault="00831845" w:rsidP="00831845">
            <w:pPr>
              <w:spacing w:after="0" w:line="240" w:lineRule="auto"/>
              <w:rPr>
                <w:sz w:val="24"/>
                <w:szCs w:val="24"/>
              </w:rPr>
            </w:pPr>
          </w:p>
          <w:p w14:paraId="40BBCE39" w14:textId="77777777" w:rsidR="00831845" w:rsidRDefault="00831845" w:rsidP="00831845">
            <w:pPr>
              <w:spacing w:after="0" w:line="240" w:lineRule="auto"/>
              <w:rPr>
                <w:sz w:val="24"/>
                <w:szCs w:val="24"/>
              </w:rPr>
            </w:pPr>
          </w:p>
          <w:p w14:paraId="4830823A" w14:textId="77777777" w:rsidR="00831845" w:rsidRDefault="00831845" w:rsidP="00831845">
            <w:pPr>
              <w:spacing w:after="0" w:line="240" w:lineRule="auto"/>
              <w:rPr>
                <w:sz w:val="24"/>
                <w:szCs w:val="24"/>
              </w:rPr>
            </w:pPr>
          </w:p>
          <w:p w14:paraId="1E7E081D" w14:textId="77777777" w:rsidR="00831845" w:rsidRDefault="00831845" w:rsidP="00831845">
            <w:pPr>
              <w:spacing w:after="0" w:line="240" w:lineRule="auto"/>
              <w:rPr>
                <w:sz w:val="24"/>
                <w:szCs w:val="24"/>
              </w:rPr>
            </w:pPr>
          </w:p>
          <w:p w14:paraId="08F367C7" w14:textId="664AA1C1" w:rsidR="00831845" w:rsidRPr="00CA51A1" w:rsidRDefault="00DE48A8" w:rsidP="00831845">
            <w:pPr>
              <w:spacing w:after="0" w:line="240" w:lineRule="auto"/>
              <w:jc w:val="center"/>
              <w:rPr>
                <w:sz w:val="24"/>
                <w:szCs w:val="24"/>
              </w:rPr>
            </w:pPr>
            <w:r>
              <w:rPr>
                <w:i/>
                <w:sz w:val="20"/>
                <w:szCs w:val="20"/>
              </w:rPr>
              <w:t>Weryfikacja na podstawie zapisów we wniosku o przyznanie pomocy i załączonych dokumentów.</w:t>
            </w:r>
          </w:p>
        </w:tc>
      </w:tr>
      <w:tr w:rsidR="0004645E" w:rsidRPr="00DC4838" w14:paraId="633D299A" w14:textId="7CE0E082" w:rsidTr="00DE48A8">
        <w:trPr>
          <w:trHeight w:val="2323"/>
        </w:trPr>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9A205" w14:textId="77777777" w:rsidR="0004645E" w:rsidRPr="00CA51A1" w:rsidRDefault="0004645E" w:rsidP="007E5491">
            <w:pPr>
              <w:pStyle w:val="NormalnyWeb"/>
              <w:numPr>
                <w:ilvl w:val="0"/>
                <w:numId w:val="12"/>
              </w:numPr>
              <w:spacing w:beforeAutospacing="0" w:afterAutospacing="0"/>
              <w:jc w:val="center"/>
              <w:rPr>
                <w:rFonts w:asciiTheme="minorHAnsi" w:eastAsiaTheme="minorHAnsi" w:hAnsiTheme="minorHAnsi" w:cstheme="minorHAnsi"/>
                <w:lang w:val="pl-PL" w:eastAsia="en-US"/>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94B32" w14:textId="77777777" w:rsidR="0004645E" w:rsidRPr="00CA51A1" w:rsidRDefault="0004645E" w:rsidP="007E5491">
            <w:pPr>
              <w:autoSpaceDE w:val="0"/>
              <w:autoSpaceDN w:val="0"/>
              <w:adjustRightInd w:val="0"/>
              <w:spacing w:after="0"/>
              <w:rPr>
                <w:rFonts w:eastAsia="Times New Roman" w:cstheme="minorHAnsi"/>
                <w:b/>
                <w:bCs/>
                <w:iCs/>
                <w:sz w:val="24"/>
                <w:szCs w:val="24"/>
                <w:lang w:eastAsia="pl-PL"/>
              </w:rPr>
            </w:pPr>
            <w:r w:rsidRPr="00CA51A1">
              <w:rPr>
                <w:b/>
                <w:sz w:val="24"/>
                <w:szCs w:val="24"/>
              </w:rPr>
              <w:t>Promocja LGD i LSR</w:t>
            </w:r>
          </w:p>
        </w:tc>
        <w:tc>
          <w:tcPr>
            <w:tcW w:w="6526" w:type="dxa"/>
            <w:gridSpan w:val="2"/>
            <w:tcBorders>
              <w:top w:val="single" w:sz="4" w:space="0" w:color="auto"/>
              <w:left w:val="single" w:sz="4" w:space="0" w:color="auto"/>
              <w:bottom w:val="single" w:sz="4" w:space="0" w:color="auto"/>
              <w:right w:val="single" w:sz="4" w:space="0" w:color="auto"/>
            </w:tcBorders>
            <w:vAlign w:val="center"/>
          </w:tcPr>
          <w:p w14:paraId="21368B8B" w14:textId="51B11DD9" w:rsidR="00200AE8" w:rsidRPr="00DE48A8" w:rsidRDefault="00200AE8" w:rsidP="00DE48A8">
            <w:pPr>
              <w:spacing w:after="0"/>
              <w:rPr>
                <w:i/>
                <w:iCs/>
              </w:rPr>
            </w:pPr>
            <w:r>
              <w:rPr>
                <w:i/>
                <w:iCs/>
              </w:rPr>
              <w:t>(</w:t>
            </w:r>
            <w:r w:rsidR="0004645E" w:rsidRPr="00200AE8">
              <w:rPr>
                <w:i/>
                <w:iCs/>
              </w:rPr>
              <w:t>LGD preferuje projekty wpływające na zwiększenie rozpoznawalności obszaru LGD. Za formę promocji uważa się np. tablicę informacyjną, informacje na stronie internetowej, informacje prasowe, plakaty z wykorzystaniem logotypu LGD. Kryterium uważa się za spełnione, jeśli we wniosku lub w jakimkolwiek innym dokumencie załączonym do wniosku będzie zawarta w/w informacja.</w:t>
            </w:r>
            <w:r>
              <w:rPr>
                <w:i/>
                <w:iCs/>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49406D2" w14:textId="77777777" w:rsidR="0004645E" w:rsidRPr="00CA51A1" w:rsidRDefault="0004645E" w:rsidP="007E5491">
            <w:pPr>
              <w:rPr>
                <w:sz w:val="24"/>
                <w:szCs w:val="24"/>
              </w:rPr>
            </w:pPr>
            <w:r w:rsidRPr="00CA51A1">
              <w:rPr>
                <w:b/>
                <w:sz w:val="24"/>
                <w:szCs w:val="24"/>
              </w:rPr>
              <w:t>3 pkt</w:t>
            </w:r>
            <w:r w:rsidRPr="00CA51A1">
              <w:rPr>
                <w:sz w:val="24"/>
                <w:szCs w:val="24"/>
              </w:rPr>
              <w:t xml:space="preserve"> – co najmniej dwie różne formy promowania LGD i LSR</w:t>
            </w:r>
          </w:p>
          <w:p w14:paraId="7DD69062" w14:textId="77777777" w:rsidR="0004645E" w:rsidRPr="00CA51A1" w:rsidRDefault="0004645E" w:rsidP="007E5491">
            <w:pPr>
              <w:rPr>
                <w:sz w:val="24"/>
                <w:szCs w:val="24"/>
              </w:rPr>
            </w:pPr>
            <w:r w:rsidRPr="00CA51A1">
              <w:rPr>
                <w:b/>
                <w:sz w:val="24"/>
                <w:szCs w:val="24"/>
              </w:rPr>
              <w:t>2 pkt</w:t>
            </w:r>
            <w:r w:rsidRPr="00CA51A1">
              <w:rPr>
                <w:sz w:val="24"/>
                <w:szCs w:val="24"/>
              </w:rPr>
              <w:t xml:space="preserve"> – jedna forma promocji LGD i LSR </w:t>
            </w:r>
          </w:p>
          <w:p w14:paraId="2B6E0799" w14:textId="77777777" w:rsidR="0004645E" w:rsidRPr="00CA51A1" w:rsidRDefault="0004645E" w:rsidP="007E5491">
            <w:pPr>
              <w:rPr>
                <w:sz w:val="24"/>
                <w:szCs w:val="24"/>
              </w:rPr>
            </w:pPr>
            <w:r w:rsidRPr="00CA51A1">
              <w:rPr>
                <w:b/>
                <w:sz w:val="24"/>
                <w:szCs w:val="24"/>
              </w:rPr>
              <w:t>0 pkt</w:t>
            </w:r>
            <w:r w:rsidRPr="00CA51A1">
              <w:rPr>
                <w:sz w:val="24"/>
                <w:szCs w:val="24"/>
              </w:rPr>
              <w:t xml:space="preserve"> – brak promocji LGD i LSR</w:t>
            </w:r>
          </w:p>
          <w:p w14:paraId="37264622" w14:textId="77777777" w:rsidR="0004645E" w:rsidRPr="00CA51A1" w:rsidRDefault="0004645E" w:rsidP="007E5491">
            <w:pPr>
              <w:spacing w:after="280" w:line="240" w:lineRule="auto"/>
              <w:rPr>
                <w:rFonts w:cstheme="minorHAnsi"/>
                <w:sz w:val="24"/>
                <w:szCs w:val="24"/>
                <w:lang w:eastAsia="pl-PL"/>
              </w:rPr>
            </w:pPr>
            <w:r w:rsidRPr="00CA51A1">
              <w:rPr>
                <w:i/>
                <w:sz w:val="24"/>
                <w:szCs w:val="24"/>
              </w:rPr>
              <w:t>Punkty nie sumują się.</w:t>
            </w:r>
          </w:p>
        </w:tc>
        <w:tc>
          <w:tcPr>
            <w:tcW w:w="1985" w:type="dxa"/>
            <w:tcBorders>
              <w:top w:val="single" w:sz="4" w:space="0" w:color="auto"/>
              <w:left w:val="single" w:sz="4" w:space="0" w:color="auto"/>
              <w:bottom w:val="single" w:sz="4" w:space="0" w:color="auto"/>
              <w:right w:val="single" w:sz="4" w:space="0" w:color="auto"/>
            </w:tcBorders>
          </w:tcPr>
          <w:p w14:paraId="1E340407" w14:textId="77777777" w:rsidR="0004645E" w:rsidRDefault="0004645E" w:rsidP="007E5491">
            <w:pPr>
              <w:spacing w:after="0" w:line="240" w:lineRule="auto"/>
              <w:rPr>
                <w:sz w:val="24"/>
                <w:szCs w:val="24"/>
              </w:rPr>
            </w:pPr>
          </w:p>
          <w:p w14:paraId="16095674" w14:textId="77777777" w:rsidR="00200AE8" w:rsidRDefault="00200AE8" w:rsidP="007E5491">
            <w:pPr>
              <w:spacing w:after="0" w:line="240" w:lineRule="auto"/>
              <w:rPr>
                <w:sz w:val="24"/>
                <w:szCs w:val="24"/>
              </w:rPr>
            </w:pPr>
          </w:p>
          <w:p w14:paraId="5A11C34D" w14:textId="372BC62A" w:rsidR="00200AE8" w:rsidRPr="00CA51A1" w:rsidRDefault="00DE48A8" w:rsidP="00200AE8">
            <w:pPr>
              <w:spacing w:after="0" w:line="240" w:lineRule="auto"/>
              <w:jc w:val="center"/>
              <w:rPr>
                <w:sz w:val="24"/>
                <w:szCs w:val="24"/>
              </w:rPr>
            </w:pPr>
            <w:r>
              <w:rPr>
                <w:i/>
                <w:sz w:val="20"/>
                <w:szCs w:val="20"/>
              </w:rPr>
              <w:t>Weryfikacja na podstawie zapisów we wniosku o przyznanie pomocy.</w:t>
            </w:r>
          </w:p>
        </w:tc>
      </w:tr>
      <w:tr w:rsidR="0004645E" w:rsidRPr="00DC4838" w14:paraId="54EF6EBD" w14:textId="767E4659" w:rsidTr="00DE48A8">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1D675" w14:textId="77777777" w:rsidR="0004645E" w:rsidRPr="00CA51A1" w:rsidRDefault="0004645E" w:rsidP="007E5491">
            <w:pPr>
              <w:pStyle w:val="NormalnyWeb"/>
              <w:numPr>
                <w:ilvl w:val="0"/>
                <w:numId w:val="12"/>
              </w:numPr>
              <w:spacing w:beforeAutospacing="0" w:afterAutospacing="0"/>
              <w:jc w:val="center"/>
              <w:rPr>
                <w:rFonts w:asciiTheme="minorHAnsi" w:eastAsiaTheme="minorHAnsi" w:hAnsiTheme="minorHAnsi" w:cstheme="minorHAnsi"/>
                <w:lang w:val="pl-PL" w:eastAsia="en-US"/>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D145A" w14:textId="77777777" w:rsidR="0004645E" w:rsidRPr="00CA51A1" w:rsidRDefault="0004645E" w:rsidP="007E5491">
            <w:pPr>
              <w:autoSpaceDE w:val="0"/>
              <w:autoSpaceDN w:val="0"/>
              <w:adjustRightInd w:val="0"/>
              <w:spacing w:after="0"/>
              <w:rPr>
                <w:rFonts w:cstheme="minorHAnsi"/>
                <w:b/>
                <w:bCs/>
                <w:iCs/>
                <w:sz w:val="24"/>
                <w:szCs w:val="24"/>
              </w:rPr>
            </w:pPr>
            <w:r w:rsidRPr="00CA51A1">
              <w:rPr>
                <w:b/>
                <w:sz w:val="24"/>
                <w:szCs w:val="24"/>
              </w:rPr>
              <w:t>Oddziaływanie operacji na osoby w niekorzystnej sytuacji zidentyfikowane w LSR</w:t>
            </w:r>
          </w:p>
        </w:tc>
        <w:tc>
          <w:tcPr>
            <w:tcW w:w="6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3D28EF" w14:textId="4821F4ED" w:rsidR="0004645E" w:rsidRPr="00200AE8" w:rsidRDefault="00200AE8" w:rsidP="007E5491">
            <w:pPr>
              <w:spacing w:after="0"/>
              <w:rPr>
                <w:i/>
                <w:iCs/>
              </w:rPr>
            </w:pPr>
            <w:r>
              <w:rPr>
                <w:i/>
                <w:iCs/>
              </w:rPr>
              <w:t>(</w:t>
            </w:r>
            <w:r w:rsidR="0004645E" w:rsidRPr="00200AE8">
              <w:rPr>
                <w:i/>
                <w:iCs/>
              </w:rPr>
              <w:t>LGD preferuje wnioski oddziałujące pozytywnie na grupę w niekorzystnej sytuacji, którą zdiagnozowano w na obszarze LGD.</w:t>
            </w:r>
            <w:r>
              <w:rPr>
                <w:i/>
                <w:iCs/>
              </w:rPr>
              <w:t>)</w:t>
            </w:r>
          </w:p>
          <w:p w14:paraId="2042B656" w14:textId="334405E2" w:rsidR="00200AE8" w:rsidRPr="00CA51A1" w:rsidRDefault="00200AE8" w:rsidP="00200AE8">
            <w:pPr>
              <w:spacing w:before="240" w:after="0" w:line="480" w:lineRule="auto"/>
              <w:rPr>
                <w:rFonts w:cstheme="minorHAnsi"/>
                <w:b/>
                <w:bCs/>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A59BB9D" w14:textId="391CB0C7" w:rsidR="0004645E" w:rsidRPr="00CA51A1" w:rsidRDefault="0004645E" w:rsidP="007E5491">
            <w:pPr>
              <w:rPr>
                <w:sz w:val="24"/>
                <w:szCs w:val="24"/>
              </w:rPr>
            </w:pPr>
            <w:r w:rsidRPr="00CA51A1">
              <w:rPr>
                <w:b/>
                <w:sz w:val="24"/>
                <w:szCs w:val="24"/>
              </w:rPr>
              <w:t>4 pkt</w:t>
            </w:r>
            <w:r w:rsidRPr="00CA51A1">
              <w:rPr>
                <w:sz w:val="24"/>
                <w:szCs w:val="24"/>
              </w:rPr>
              <w:t xml:space="preserve"> – pozytywne </w:t>
            </w:r>
            <w:r w:rsidR="00FC446B">
              <w:rPr>
                <w:sz w:val="24"/>
                <w:szCs w:val="24"/>
              </w:rPr>
              <w:t xml:space="preserve">lub neutralne </w:t>
            </w:r>
            <w:r w:rsidRPr="00CA51A1">
              <w:rPr>
                <w:sz w:val="24"/>
                <w:szCs w:val="24"/>
              </w:rPr>
              <w:t>oddziaływanie operacji na osoby w niekorzystnej sytuacji na obszarze LSR</w:t>
            </w:r>
          </w:p>
          <w:p w14:paraId="6F455748" w14:textId="77777777" w:rsidR="0004645E" w:rsidRPr="00CA51A1" w:rsidRDefault="0004645E" w:rsidP="007E5491">
            <w:pPr>
              <w:autoSpaceDE w:val="0"/>
              <w:autoSpaceDN w:val="0"/>
              <w:adjustRightInd w:val="0"/>
              <w:spacing w:after="0" w:line="240" w:lineRule="auto"/>
              <w:rPr>
                <w:rFonts w:cstheme="minorHAnsi"/>
                <w:b/>
                <w:bCs/>
                <w:sz w:val="24"/>
                <w:szCs w:val="24"/>
              </w:rPr>
            </w:pPr>
            <w:r w:rsidRPr="00CA51A1">
              <w:rPr>
                <w:b/>
                <w:sz w:val="24"/>
                <w:szCs w:val="24"/>
              </w:rPr>
              <w:t>0 pkt</w:t>
            </w:r>
            <w:r w:rsidRPr="00CA51A1">
              <w:rPr>
                <w:sz w:val="24"/>
                <w:szCs w:val="24"/>
              </w:rPr>
              <w:t xml:space="preserve"> – brak oddziaływania operacji na grupę w niekorzystnej sytuacji na obszarze LSR</w:t>
            </w:r>
          </w:p>
        </w:tc>
        <w:tc>
          <w:tcPr>
            <w:tcW w:w="1985" w:type="dxa"/>
            <w:tcBorders>
              <w:top w:val="single" w:sz="4" w:space="0" w:color="auto"/>
              <w:left w:val="single" w:sz="4" w:space="0" w:color="auto"/>
              <w:bottom w:val="single" w:sz="4" w:space="0" w:color="auto"/>
              <w:right w:val="single" w:sz="4" w:space="0" w:color="auto"/>
            </w:tcBorders>
          </w:tcPr>
          <w:p w14:paraId="6B9B5534" w14:textId="77777777" w:rsidR="0004645E" w:rsidRDefault="0004645E" w:rsidP="007E5491">
            <w:pPr>
              <w:jc w:val="center"/>
              <w:rPr>
                <w:sz w:val="24"/>
                <w:szCs w:val="24"/>
              </w:rPr>
            </w:pPr>
          </w:p>
          <w:p w14:paraId="655DBB51" w14:textId="0BBE4BBA" w:rsidR="00200AE8" w:rsidRPr="00CA51A1" w:rsidRDefault="00DE48A8" w:rsidP="007E5491">
            <w:pPr>
              <w:jc w:val="center"/>
              <w:rPr>
                <w:sz w:val="24"/>
                <w:szCs w:val="24"/>
              </w:rPr>
            </w:pPr>
            <w:r>
              <w:rPr>
                <w:i/>
                <w:sz w:val="20"/>
                <w:szCs w:val="20"/>
              </w:rPr>
              <w:t>Weryfikacja na podstawie zapisów we wniosku o przyznanie pomocy.</w:t>
            </w:r>
          </w:p>
        </w:tc>
      </w:tr>
      <w:tr w:rsidR="00FC446B" w:rsidRPr="00DC4838" w14:paraId="1BAB37ED" w14:textId="77777777" w:rsidTr="00DE48A8">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0BD8A" w14:textId="77777777" w:rsidR="00FC446B" w:rsidRPr="00CA51A1" w:rsidRDefault="00FC446B" w:rsidP="00FC446B">
            <w:pPr>
              <w:pStyle w:val="NormalnyWeb"/>
              <w:numPr>
                <w:ilvl w:val="0"/>
                <w:numId w:val="12"/>
              </w:numPr>
              <w:spacing w:beforeAutospacing="0" w:afterAutospacing="0"/>
              <w:jc w:val="center"/>
              <w:rPr>
                <w:rFonts w:asciiTheme="minorHAnsi" w:eastAsiaTheme="minorHAnsi" w:hAnsiTheme="minorHAnsi" w:cstheme="minorHAnsi"/>
                <w:lang w:val="pl-PL" w:eastAsia="en-US"/>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43026" w14:textId="1DFAE8E6" w:rsidR="00FC446B" w:rsidRPr="00CA51A1" w:rsidRDefault="00FC446B" w:rsidP="00FC446B">
            <w:pPr>
              <w:autoSpaceDE w:val="0"/>
              <w:autoSpaceDN w:val="0"/>
              <w:adjustRightInd w:val="0"/>
              <w:spacing w:after="0"/>
              <w:rPr>
                <w:b/>
                <w:sz w:val="24"/>
                <w:szCs w:val="24"/>
              </w:rPr>
            </w:pPr>
            <w:r>
              <w:rPr>
                <w:rFonts w:cstheme="minorHAnsi"/>
                <w:b/>
                <w:bCs/>
                <w:iCs/>
                <w:sz w:val="24"/>
                <w:szCs w:val="24"/>
              </w:rPr>
              <w:t>Działania pro środowiskowe</w:t>
            </w:r>
          </w:p>
        </w:tc>
        <w:tc>
          <w:tcPr>
            <w:tcW w:w="6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593D9" w14:textId="77777777" w:rsidR="00FC446B" w:rsidRDefault="00FC446B" w:rsidP="00FC446B">
            <w:pPr>
              <w:spacing w:after="0" w:line="240" w:lineRule="auto"/>
              <w:rPr>
                <w:rFonts w:cstheme="minorHAnsi"/>
                <w:i/>
                <w:iCs/>
              </w:rPr>
            </w:pPr>
            <w:r w:rsidRPr="00FC446B">
              <w:rPr>
                <w:rFonts w:cstheme="minorHAnsi"/>
                <w:i/>
                <w:iCs/>
              </w:rPr>
              <w:t>(LGD preferuje operacje wprowadzające rozwiązania pro</w:t>
            </w:r>
            <w:r>
              <w:rPr>
                <w:rFonts w:cstheme="minorHAnsi"/>
                <w:i/>
                <w:iCs/>
              </w:rPr>
              <w:t xml:space="preserve"> </w:t>
            </w:r>
            <w:r w:rsidRPr="00FC446B">
              <w:rPr>
                <w:rFonts w:cstheme="minorHAnsi"/>
                <w:i/>
                <w:iCs/>
              </w:rPr>
              <w:t>środowiskowe zapewniające racjonalne gospodarowanie zasobami lub ograniczające presję na środowisko, co ma bezpośrednie odzwierciedlenie w zestawieniu rzeczowo-finansowym operacji)</w:t>
            </w:r>
          </w:p>
          <w:p w14:paraId="5FC5D2EF" w14:textId="77777777" w:rsidR="00FC446B" w:rsidRDefault="00FC446B" w:rsidP="00FC446B">
            <w:pPr>
              <w:spacing w:after="0" w:line="240" w:lineRule="auto"/>
              <w:rPr>
                <w:rFonts w:cstheme="minorHAnsi"/>
                <w:i/>
                <w:iCs/>
              </w:rPr>
            </w:pPr>
          </w:p>
          <w:p w14:paraId="5B37F38D" w14:textId="77777777" w:rsidR="00E40DF9" w:rsidRDefault="00E40DF9" w:rsidP="00FC446B">
            <w:pPr>
              <w:spacing w:after="0"/>
              <w:rPr>
                <w:i/>
                <w:iCs/>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10FF392" w14:textId="2ED66683" w:rsidR="00FC446B" w:rsidRDefault="00FC446B" w:rsidP="00FC446B">
            <w:pPr>
              <w:autoSpaceDE w:val="0"/>
              <w:autoSpaceDN w:val="0"/>
              <w:adjustRightInd w:val="0"/>
              <w:spacing w:after="0" w:line="240" w:lineRule="auto"/>
              <w:rPr>
                <w:rFonts w:cstheme="minorHAnsi"/>
                <w:b/>
                <w:bCs/>
                <w:sz w:val="24"/>
                <w:szCs w:val="24"/>
              </w:rPr>
            </w:pPr>
            <w:r>
              <w:rPr>
                <w:rFonts w:cstheme="minorHAnsi"/>
                <w:b/>
                <w:bCs/>
                <w:sz w:val="24"/>
                <w:szCs w:val="24"/>
              </w:rPr>
              <w:t>4 pkt</w:t>
            </w:r>
            <w:r w:rsidRPr="00FC446B">
              <w:rPr>
                <w:rFonts w:cstheme="minorHAnsi"/>
                <w:sz w:val="24"/>
                <w:szCs w:val="24"/>
              </w:rPr>
              <w:t xml:space="preserve"> – wnioskodawca wykazał</w:t>
            </w:r>
            <w:r w:rsidR="00056DB3">
              <w:rPr>
                <w:rFonts w:cstheme="minorHAnsi"/>
                <w:sz w:val="24"/>
                <w:szCs w:val="24"/>
              </w:rPr>
              <w:t xml:space="preserve"> we wniosku</w:t>
            </w:r>
            <w:r w:rsidRPr="00FC446B">
              <w:rPr>
                <w:rFonts w:cstheme="minorHAnsi"/>
                <w:sz w:val="24"/>
                <w:szCs w:val="24"/>
              </w:rPr>
              <w:t xml:space="preserve"> działania pro środowiskowe</w:t>
            </w:r>
            <w:r>
              <w:rPr>
                <w:rFonts w:cstheme="minorHAnsi"/>
                <w:b/>
                <w:bCs/>
                <w:sz w:val="24"/>
                <w:szCs w:val="24"/>
              </w:rPr>
              <w:t xml:space="preserve"> </w:t>
            </w:r>
          </w:p>
          <w:p w14:paraId="7BFFEBD9" w14:textId="77777777" w:rsidR="00FC446B" w:rsidRDefault="00FC446B" w:rsidP="00FC446B">
            <w:pPr>
              <w:autoSpaceDE w:val="0"/>
              <w:autoSpaceDN w:val="0"/>
              <w:adjustRightInd w:val="0"/>
              <w:spacing w:after="0" w:line="240" w:lineRule="auto"/>
              <w:rPr>
                <w:rFonts w:cstheme="minorHAnsi"/>
                <w:b/>
                <w:bCs/>
                <w:sz w:val="24"/>
                <w:szCs w:val="24"/>
              </w:rPr>
            </w:pPr>
          </w:p>
          <w:p w14:paraId="0C874895" w14:textId="5F71E120" w:rsidR="00FC446B" w:rsidRPr="00CA51A1" w:rsidRDefault="00FC446B" w:rsidP="00FC446B">
            <w:pPr>
              <w:rPr>
                <w:b/>
                <w:sz w:val="24"/>
                <w:szCs w:val="24"/>
              </w:rPr>
            </w:pPr>
            <w:r>
              <w:rPr>
                <w:rFonts w:cstheme="minorHAnsi"/>
                <w:b/>
                <w:bCs/>
                <w:sz w:val="24"/>
                <w:szCs w:val="24"/>
              </w:rPr>
              <w:t xml:space="preserve">0 pkt – </w:t>
            </w:r>
            <w:r w:rsidRPr="00FC446B">
              <w:rPr>
                <w:rFonts w:cstheme="minorHAnsi"/>
                <w:sz w:val="24"/>
                <w:szCs w:val="24"/>
              </w:rPr>
              <w:t>wnioskodawca nie wykazał</w:t>
            </w:r>
            <w:r w:rsidR="00056DB3">
              <w:rPr>
                <w:rFonts w:cstheme="minorHAnsi"/>
                <w:sz w:val="24"/>
                <w:szCs w:val="24"/>
              </w:rPr>
              <w:t xml:space="preserve"> we wniosku</w:t>
            </w:r>
            <w:r w:rsidRPr="00FC446B">
              <w:rPr>
                <w:rFonts w:cstheme="minorHAnsi"/>
                <w:sz w:val="24"/>
                <w:szCs w:val="24"/>
              </w:rPr>
              <w:t xml:space="preserve"> działań pro środowiskowych</w:t>
            </w:r>
            <w:r>
              <w:rPr>
                <w:rFonts w:cstheme="minorHAnsi"/>
                <w:b/>
                <w:bCs/>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tcPr>
          <w:p w14:paraId="5A3A87AE" w14:textId="77777777" w:rsidR="00FC446B" w:rsidRDefault="00FC446B" w:rsidP="00FC446B">
            <w:pPr>
              <w:jc w:val="center"/>
              <w:rPr>
                <w:sz w:val="24"/>
                <w:szCs w:val="24"/>
              </w:rPr>
            </w:pPr>
          </w:p>
          <w:p w14:paraId="3CF8463C" w14:textId="50ECB716" w:rsidR="00FC446B" w:rsidRDefault="00DE48A8" w:rsidP="00DE48A8">
            <w:pPr>
              <w:rPr>
                <w:sz w:val="24"/>
                <w:szCs w:val="24"/>
              </w:rPr>
            </w:pPr>
            <w:r>
              <w:rPr>
                <w:i/>
                <w:sz w:val="20"/>
                <w:szCs w:val="20"/>
              </w:rPr>
              <w:t>Weryfikacja na podstawie zapisów we wniosku o przyznanie pomocy.</w:t>
            </w:r>
          </w:p>
        </w:tc>
      </w:tr>
      <w:tr w:rsidR="00DE48A8" w:rsidRPr="00DC4838" w14:paraId="4A8DB3A9" w14:textId="57E7FD59" w:rsidTr="00DE48A8">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83C94" w14:textId="77777777" w:rsidR="00DE48A8" w:rsidRPr="00CA51A1" w:rsidRDefault="00DE48A8" w:rsidP="00DE48A8">
            <w:pPr>
              <w:pStyle w:val="NormalnyWeb"/>
              <w:numPr>
                <w:ilvl w:val="0"/>
                <w:numId w:val="12"/>
              </w:numPr>
              <w:spacing w:beforeAutospacing="0" w:afterAutospacing="0"/>
              <w:jc w:val="center"/>
              <w:rPr>
                <w:rFonts w:asciiTheme="minorHAnsi" w:eastAsiaTheme="minorHAnsi" w:hAnsiTheme="minorHAnsi" w:cstheme="minorHAnsi"/>
                <w:lang w:val="pl-PL" w:eastAsia="en-US"/>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tcPr>
          <w:p w14:paraId="1FB8AD2B" w14:textId="0632C7E0" w:rsidR="00DE48A8" w:rsidRPr="00DE48A8" w:rsidRDefault="00DE48A8" w:rsidP="00DE48A8">
            <w:pPr>
              <w:pStyle w:val="NormalnyWeb"/>
              <w:rPr>
                <w:rFonts w:asciiTheme="minorHAnsi" w:eastAsiaTheme="minorHAnsi" w:hAnsiTheme="minorHAnsi" w:cstheme="minorHAnsi"/>
                <w:b/>
                <w:bCs/>
                <w:iCs/>
                <w:lang w:val="pl-PL" w:eastAsia="en-US"/>
              </w:rPr>
            </w:pPr>
            <w:r w:rsidRPr="00DE48A8">
              <w:rPr>
                <w:rFonts w:asciiTheme="minorHAnsi" w:hAnsiTheme="minorHAnsi" w:cstheme="minorHAnsi"/>
                <w:b/>
              </w:rPr>
              <w:t>Innowacyjność  (skala, charakter)</w:t>
            </w:r>
          </w:p>
        </w:tc>
        <w:tc>
          <w:tcPr>
            <w:tcW w:w="6526" w:type="dxa"/>
            <w:gridSpan w:val="2"/>
            <w:tcBorders>
              <w:top w:val="single" w:sz="4" w:space="0" w:color="auto"/>
              <w:left w:val="single" w:sz="4" w:space="0" w:color="auto"/>
              <w:bottom w:val="single" w:sz="4" w:space="0" w:color="auto"/>
              <w:right w:val="single" w:sz="4" w:space="0" w:color="auto"/>
            </w:tcBorders>
            <w:shd w:val="clear" w:color="auto" w:fill="auto"/>
          </w:tcPr>
          <w:p w14:paraId="2CCF1084" w14:textId="4A2098B9" w:rsidR="00DE48A8" w:rsidRDefault="00DE48A8" w:rsidP="00DE48A8">
            <w:pPr>
              <w:rPr>
                <w:rFonts w:cstheme="minorHAnsi"/>
                <w:i/>
                <w:sz w:val="20"/>
                <w:szCs w:val="20"/>
              </w:rPr>
            </w:pPr>
            <w:r w:rsidRPr="00DE48A8">
              <w:rPr>
                <w:rFonts w:cstheme="minorHAnsi"/>
                <w:i/>
                <w:sz w:val="20"/>
                <w:szCs w:val="20"/>
              </w:rPr>
              <w:t xml:space="preserve">(Kryterium odnosi się do zapisów LSR rozdz. VII Sposób wyboru i oceny operacji oraz sposób ustanawiania kryteriów wyboru. Ocenie podlega czy operacja ma charakter innowacji „kreatywnej” –powstaje w wyniku autorskiego pomysłu, dotyczy nowych produktów, usług, procesów lub organizacji, innowacji „imitującej” – wzorowana na wcześniej powstałych produktach, usługach, procesach lub organizacji; dotyczy nowego sposobu wykorzystywania lub zmobilizowania istniejących lokalnych zasobów przyrodniczych, historycznych, społecznych. Ponadto ocenie podlega skala innowacyjności: skala co najmniej województwa, skala obszaru LGD, bądź brak charakteru innowacyjnego. </w:t>
            </w:r>
            <w:r>
              <w:rPr>
                <w:rFonts w:cstheme="minorHAnsi"/>
                <w:i/>
                <w:sz w:val="20"/>
                <w:szCs w:val="20"/>
              </w:rPr>
              <w:t>)</w:t>
            </w:r>
          </w:p>
          <w:p w14:paraId="0AD81554" w14:textId="1BE568D0" w:rsidR="00DE48A8" w:rsidRPr="00DE48A8" w:rsidRDefault="00DE48A8" w:rsidP="00DE48A8">
            <w:pPr>
              <w:spacing w:line="480" w:lineRule="auto"/>
              <w:rPr>
                <w:rFonts w:cstheme="minorHAnsi"/>
                <w:i/>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EB95F96" w14:textId="77777777" w:rsidR="00DE48A8" w:rsidRPr="00DE48A8" w:rsidRDefault="00DE48A8" w:rsidP="00DE48A8">
            <w:pPr>
              <w:rPr>
                <w:rFonts w:cstheme="minorHAnsi"/>
                <w:sz w:val="24"/>
                <w:szCs w:val="24"/>
              </w:rPr>
            </w:pPr>
            <w:r w:rsidRPr="00DE48A8">
              <w:rPr>
                <w:rFonts w:cstheme="minorHAnsi"/>
                <w:b/>
                <w:sz w:val="24"/>
                <w:szCs w:val="24"/>
              </w:rPr>
              <w:t>5 pkt</w:t>
            </w:r>
            <w:r w:rsidRPr="00DE48A8">
              <w:rPr>
                <w:rFonts w:cstheme="minorHAnsi"/>
                <w:sz w:val="24"/>
                <w:szCs w:val="24"/>
              </w:rPr>
              <w:t xml:space="preserve"> – operacja ma charakter innowacji na skalę obszaru, posiada charakter innowacji „imitującej” lub „kreatywnej”.</w:t>
            </w:r>
          </w:p>
          <w:p w14:paraId="4894C9D8" w14:textId="77777777" w:rsidR="00DE48A8" w:rsidRPr="00DE48A8" w:rsidRDefault="00DE48A8" w:rsidP="00DE48A8">
            <w:pPr>
              <w:rPr>
                <w:rFonts w:cstheme="minorHAnsi"/>
                <w:sz w:val="24"/>
                <w:szCs w:val="24"/>
              </w:rPr>
            </w:pPr>
            <w:r w:rsidRPr="00DE48A8">
              <w:rPr>
                <w:rFonts w:cstheme="minorHAnsi"/>
                <w:b/>
                <w:sz w:val="24"/>
                <w:szCs w:val="24"/>
              </w:rPr>
              <w:t>3 pkt</w:t>
            </w:r>
            <w:r w:rsidRPr="00DE48A8">
              <w:rPr>
                <w:rFonts w:cstheme="minorHAnsi"/>
                <w:sz w:val="24"/>
                <w:szCs w:val="24"/>
              </w:rPr>
              <w:t xml:space="preserve"> – operacja ma charakter innowacji na skalę gminy z obszaru LGD, posiada charakter innowacji „kreatywnej” lub „imitującej”.</w:t>
            </w:r>
          </w:p>
          <w:p w14:paraId="6CA7F9C1" w14:textId="0F1040D5" w:rsidR="00DE48A8" w:rsidRPr="00DE48A8" w:rsidRDefault="00DE48A8" w:rsidP="00DE48A8">
            <w:pPr>
              <w:autoSpaceDE w:val="0"/>
              <w:autoSpaceDN w:val="0"/>
              <w:adjustRightInd w:val="0"/>
              <w:spacing w:after="0" w:line="240" w:lineRule="auto"/>
              <w:rPr>
                <w:rFonts w:cstheme="minorHAnsi"/>
                <w:b/>
                <w:bCs/>
                <w:sz w:val="24"/>
                <w:szCs w:val="24"/>
              </w:rPr>
            </w:pPr>
            <w:r w:rsidRPr="00DE48A8">
              <w:rPr>
                <w:rFonts w:cstheme="minorHAnsi"/>
                <w:b/>
                <w:sz w:val="24"/>
                <w:szCs w:val="24"/>
              </w:rPr>
              <w:t xml:space="preserve">0 pkt – </w:t>
            </w:r>
            <w:r w:rsidRPr="00DE48A8">
              <w:rPr>
                <w:rFonts w:cstheme="minorHAnsi"/>
                <w:sz w:val="24"/>
                <w:szCs w:val="24"/>
              </w:rPr>
              <w:t>operacja nie ma charakteru innowacyjnego lub ma charakter innowacji „pozornej”, są to drobne zmiany oferujące rzekome nowości.</w:t>
            </w:r>
          </w:p>
        </w:tc>
        <w:tc>
          <w:tcPr>
            <w:tcW w:w="1985" w:type="dxa"/>
            <w:tcBorders>
              <w:top w:val="single" w:sz="4" w:space="0" w:color="auto"/>
              <w:left w:val="single" w:sz="4" w:space="0" w:color="auto"/>
              <w:bottom w:val="single" w:sz="4" w:space="0" w:color="auto"/>
              <w:right w:val="single" w:sz="4" w:space="0" w:color="auto"/>
            </w:tcBorders>
          </w:tcPr>
          <w:p w14:paraId="796F41AB" w14:textId="77777777" w:rsidR="00DE48A8" w:rsidRDefault="00DE48A8" w:rsidP="00DE48A8">
            <w:pPr>
              <w:spacing w:after="0" w:line="240" w:lineRule="auto"/>
              <w:jc w:val="center"/>
              <w:rPr>
                <w:sz w:val="24"/>
                <w:szCs w:val="24"/>
              </w:rPr>
            </w:pPr>
          </w:p>
          <w:p w14:paraId="2BC0075A" w14:textId="77777777" w:rsidR="00DE48A8" w:rsidRDefault="00DE48A8" w:rsidP="00DE48A8">
            <w:pPr>
              <w:spacing w:after="0" w:line="240" w:lineRule="auto"/>
              <w:jc w:val="center"/>
              <w:rPr>
                <w:sz w:val="24"/>
                <w:szCs w:val="24"/>
              </w:rPr>
            </w:pPr>
          </w:p>
          <w:p w14:paraId="3344C381" w14:textId="77777777" w:rsidR="00DE48A8" w:rsidRDefault="00DE48A8" w:rsidP="00DE48A8">
            <w:pPr>
              <w:spacing w:after="0" w:line="240" w:lineRule="auto"/>
              <w:jc w:val="center"/>
              <w:rPr>
                <w:sz w:val="24"/>
                <w:szCs w:val="24"/>
              </w:rPr>
            </w:pPr>
          </w:p>
          <w:p w14:paraId="3DB2124C" w14:textId="77777777" w:rsidR="00DE48A8" w:rsidRDefault="00DE48A8" w:rsidP="00DE48A8">
            <w:pPr>
              <w:spacing w:after="0" w:line="240" w:lineRule="auto"/>
              <w:jc w:val="center"/>
              <w:rPr>
                <w:sz w:val="24"/>
                <w:szCs w:val="24"/>
              </w:rPr>
            </w:pPr>
          </w:p>
          <w:p w14:paraId="63BDC54F" w14:textId="77777777" w:rsidR="00DE48A8" w:rsidRDefault="00DE48A8" w:rsidP="00DE48A8">
            <w:pPr>
              <w:spacing w:after="0" w:line="240" w:lineRule="auto"/>
              <w:jc w:val="center"/>
              <w:rPr>
                <w:sz w:val="24"/>
                <w:szCs w:val="24"/>
              </w:rPr>
            </w:pPr>
          </w:p>
          <w:p w14:paraId="0334169A" w14:textId="77777777" w:rsidR="00DE48A8" w:rsidRDefault="00DE48A8" w:rsidP="00DE48A8">
            <w:pPr>
              <w:spacing w:after="0" w:line="240" w:lineRule="auto"/>
              <w:jc w:val="center"/>
              <w:rPr>
                <w:sz w:val="24"/>
                <w:szCs w:val="24"/>
              </w:rPr>
            </w:pPr>
          </w:p>
          <w:p w14:paraId="79EF20E3" w14:textId="43A5E46E" w:rsidR="00DE48A8" w:rsidRPr="00CA51A1" w:rsidRDefault="00DE48A8" w:rsidP="00DE48A8">
            <w:pPr>
              <w:spacing w:after="0" w:line="240" w:lineRule="auto"/>
              <w:jc w:val="center"/>
              <w:rPr>
                <w:sz w:val="24"/>
                <w:szCs w:val="24"/>
              </w:rPr>
            </w:pPr>
            <w:r>
              <w:rPr>
                <w:i/>
                <w:sz w:val="20"/>
                <w:szCs w:val="20"/>
              </w:rPr>
              <w:t>Weryfikacja na podstawie zapisów we wniosku o przyznanie pomocy.</w:t>
            </w:r>
          </w:p>
        </w:tc>
      </w:tr>
      <w:tr w:rsidR="00FC446B" w:rsidRPr="00DC4838" w14:paraId="089C1934" w14:textId="65CD9155" w:rsidTr="00DE48A8">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2263A" w14:textId="77777777" w:rsidR="00FC446B" w:rsidRPr="00CA51A1" w:rsidRDefault="00FC446B" w:rsidP="00FC446B">
            <w:pPr>
              <w:pStyle w:val="NormalnyWeb"/>
              <w:numPr>
                <w:ilvl w:val="0"/>
                <w:numId w:val="12"/>
              </w:numPr>
              <w:spacing w:beforeAutospacing="0" w:afterAutospacing="0"/>
              <w:jc w:val="center"/>
              <w:rPr>
                <w:rFonts w:asciiTheme="minorHAnsi" w:eastAsiaTheme="minorHAnsi" w:hAnsiTheme="minorHAnsi" w:cstheme="minorHAnsi"/>
                <w:lang w:val="pl-PL" w:eastAsia="en-US"/>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142A8" w14:textId="77777777" w:rsidR="00FC446B" w:rsidRPr="00CA51A1" w:rsidRDefault="00FC446B" w:rsidP="00FC446B">
            <w:pPr>
              <w:autoSpaceDE w:val="0"/>
              <w:autoSpaceDN w:val="0"/>
              <w:adjustRightInd w:val="0"/>
              <w:spacing w:after="0"/>
              <w:rPr>
                <w:rFonts w:cstheme="minorHAnsi"/>
                <w:b/>
                <w:bCs/>
                <w:sz w:val="24"/>
                <w:szCs w:val="24"/>
              </w:rPr>
            </w:pPr>
            <w:r w:rsidRPr="00CA51A1">
              <w:rPr>
                <w:b/>
                <w:sz w:val="24"/>
                <w:szCs w:val="24"/>
              </w:rPr>
              <w:t>Istnienie infrastruktury turystycznej, kulturalnej lub rekreacyjnej</w:t>
            </w:r>
          </w:p>
        </w:tc>
        <w:tc>
          <w:tcPr>
            <w:tcW w:w="6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F1BFC" w14:textId="0B1EC486" w:rsidR="00FC446B" w:rsidRPr="00200AE8" w:rsidRDefault="00FC446B" w:rsidP="00FC446B">
            <w:pPr>
              <w:spacing w:after="0"/>
              <w:rPr>
                <w:i/>
                <w:iCs/>
              </w:rPr>
            </w:pPr>
            <w:r>
              <w:rPr>
                <w:i/>
                <w:iCs/>
              </w:rPr>
              <w:t>(</w:t>
            </w:r>
            <w:r w:rsidRPr="00200AE8">
              <w:rPr>
                <w:i/>
                <w:iCs/>
              </w:rPr>
              <w:t>LGD preferuje wnioski, które przewidują realizację operacji w miejscowościach, gdzie brakuje infrastruktury lub obiektów lub jest ona niewystarczająca. Preferencje te mają wpłynąć na zrównoważony rozwój obszaru LGD w zakresie dostępu do infrastruktury turystycznej, kulturalnej lub rekreacyjnej</w:t>
            </w:r>
            <w:r>
              <w:rPr>
                <w:i/>
                <w:iCs/>
              </w:rPr>
              <w:t>)</w:t>
            </w:r>
          </w:p>
          <w:p w14:paraId="6996FAB9" w14:textId="4AF2BDF7" w:rsidR="00FC446B" w:rsidRPr="00CA51A1" w:rsidRDefault="00FC446B" w:rsidP="00FC446B">
            <w:pPr>
              <w:spacing w:before="240" w:after="0" w:line="480" w:lineRule="auto"/>
              <w:rPr>
                <w:rFonts w:cstheme="minorHAnsi"/>
                <w:b/>
                <w:bCs/>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CBE2968" w14:textId="0E5C54B2" w:rsidR="00FC446B" w:rsidRDefault="00DE48A8" w:rsidP="00FC446B">
            <w:pPr>
              <w:rPr>
                <w:sz w:val="24"/>
                <w:szCs w:val="24"/>
              </w:rPr>
            </w:pPr>
            <w:r>
              <w:rPr>
                <w:b/>
                <w:sz w:val="24"/>
                <w:szCs w:val="24"/>
              </w:rPr>
              <w:t>4</w:t>
            </w:r>
            <w:r w:rsidR="00FC446B">
              <w:rPr>
                <w:b/>
                <w:sz w:val="24"/>
                <w:szCs w:val="24"/>
              </w:rPr>
              <w:t xml:space="preserve"> pkt</w:t>
            </w:r>
            <w:r w:rsidR="00FC446B">
              <w:rPr>
                <w:sz w:val="24"/>
                <w:szCs w:val="24"/>
              </w:rPr>
              <w:t xml:space="preserve"> – nie istnieje żaden obiekt</w:t>
            </w:r>
            <w:r w:rsidR="00056DB3">
              <w:rPr>
                <w:sz w:val="24"/>
                <w:szCs w:val="24"/>
              </w:rPr>
              <w:t xml:space="preserve"> na terenie danej miejscowości</w:t>
            </w:r>
            <w:r w:rsidR="00FC446B">
              <w:rPr>
                <w:sz w:val="24"/>
                <w:szCs w:val="24"/>
              </w:rPr>
              <w:t xml:space="preserve"> o podobnym charakterze</w:t>
            </w:r>
          </w:p>
          <w:p w14:paraId="164744AA" w14:textId="77777777" w:rsidR="00FC446B" w:rsidRDefault="00FC446B" w:rsidP="00FC446B">
            <w:pPr>
              <w:rPr>
                <w:sz w:val="24"/>
                <w:szCs w:val="24"/>
              </w:rPr>
            </w:pPr>
            <w:r>
              <w:rPr>
                <w:b/>
                <w:sz w:val="24"/>
                <w:szCs w:val="24"/>
              </w:rPr>
              <w:t>3 pkt</w:t>
            </w:r>
            <w:r>
              <w:rPr>
                <w:sz w:val="24"/>
                <w:szCs w:val="24"/>
              </w:rPr>
              <w:t xml:space="preserve"> – istnieje 1 obiekt na terenie danej miejscowości o podobnym charakterze</w:t>
            </w:r>
          </w:p>
          <w:p w14:paraId="7C29C753" w14:textId="7A5A4600" w:rsidR="00FC446B" w:rsidRPr="00CA51A1" w:rsidRDefault="00FC446B" w:rsidP="00FC446B">
            <w:pPr>
              <w:autoSpaceDE w:val="0"/>
              <w:autoSpaceDN w:val="0"/>
              <w:adjustRightInd w:val="0"/>
              <w:spacing w:after="0" w:line="240" w:lineRule="auto"/>
              <w:rPr>
                <w:rFonts w:cstheme="minorHAnsi"/>
                <w:sz w:val="24"/>
                <w:szCs w:val="24"/>
              </w:rPr>
            </w:pPr>
            <w:r>
              <w:rPr>
                <w:b/>
                <w:sz w:val="24"/>
                <w:szCs w:val="24"/>
              </w:rPr>
              <w:t>2 pkt</w:t>
            </w:r>
            <w:r>
              <w:rPr>
                <w:sz w:val="24"/>
                <w:szCs w:val="24"/>
              </w:rPr>
              <w:t xml:space="preserve"> – istnieją 2 i więcej obiektów w danej miejscowości o podobnym charakterze</w:t>
            </w:r>
          </w:p>
        </w:tc>
        <w:tc>
          <w:tcPr>
            <w:tcW w:w="1985" w:type="dxa"/>
            <w:tcBorders>
              <w:top w:val="single" w:sz="4" w:space="0" w:color="auto"/>
              <w:left w:val="single" w:sz="4" w:space="0" w:color="auto"/>
              <w:bottom w:val="single" w:sz="4" w:space="0" w:color="auto"/>
              <w:right w:val="single" w:sz="4" w:space="0" w:color="auto"/>
            </w:tcBorders>
          </w:tcPr>
          <w:p w14:paraId="0323F47A" w14:textId="77777777" w:rsidR="00FC446B" w:rsidRDefault="00FC446B" w:rsidP="00FC446B">
            <w:pPr>
              <w:spacing w:after="0" w:line="240" w:lineRule="auto"/>
              <w:rPr>
                <w:sz w:val="24"/>
                <w:szCs w:val="24"/>
              </w:rPr>
            </w:pPr>
          </w:p>
          <w:p w14:paraId="1A4D673D" w14:textId="75D87812" w:rsidR="004F41E7" w:rsidRPr="00CA51A1" w:rsidRDefault="00DE48A8" w:rsidP="004F41E7">
            <w:pPr>
              <w:spacing w:after="0" w:line="240" w:lineRule="auto"/>
              <w:jc w:val="center"/>
              <w:rPr>
                <w:sz w:val="24"/>
                <w:szCs w:val="24"/>
              </w:rPr>
            </w:pPr>
            <w:r>
              <w:rPr>
                <w:i/>
                <w:sz w:val="20"/>
                <w:szCs w:val="20"/>
              </w:rPr>
              <w:t>Weryfikacja na podstawie zapisów we wniosku o przyznanie pomocy i na podstawie ogólnodostępnych informacji i wiedzy LGD.</w:t>
            </w:r>
          </w:p>
        </w:tc>
      </w:tr>
      <w:tr w:rsidR="006B154B" w:rsidRPr="00DC4838" w14:paraId="403CEFC2" w14:textId="77777777" w:rsidTr="00DE48A8">
        <w:trPr>
          <w:trHeight w:val="496"/>
        </w:trPr>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ABD1F" w14:textId="77777777" w:rsidR="006B154B" w:rsidRPr="00CA51A1" w:rsidRDefault="006B154B" w:rsidP="006B154B">
            <w:pPr>
              <w:pStyle w:val="NormalnyWeb"/>
              <w:numPr>
                <w:ilvl w:val="0"/>
                <w:numId w:val="12"/>
              </w:numPr>
              <w:spacing w:beforeAutospacing="0" w:afterAutospacing="0"/>
              <w:jc w:val="center"/>
              <w:rPr>
                <w:rFonts w:asciiTheme="minorHAnsi" w:eastAsiaTheme="minorHAnsi" w:hAnsiTheme="minorHAnsi" w:cstheme="minorHAnsi"/>
                <w:lang w:val="pl-PL" w:eastAsia="en-US"/>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62134" w14:textId="1683249D" w:rsidR="006B154B" w:rsidRPr="00CA51A1" w:rsidRDefault="006B154B" w:rsidP="006B154B">
            <w:pPr>
              <w:autoSpaceDE w:val="0"/>
              <w:autoSpaceDN w:val="0"/>
              <w:adjustRightInd w:val="0"/>
              <w:spacing w:after="0"/>
              <w:rPr>
                <w:b/>
                <w:sz w:val="24"/>
                <w:szCs w:val="24"/>
              </w:rPr>
            </w:pPr>
            <w:r>
              <w:rPr>
                <w:b/>
                <w:sz w:val="24"/>
                <w:szCs w:val="24"/>
              </w:rPr>
              <w:t>Poziom poparcia społeczności lokalnej</w:t>
            </w:r>
          </w:p>
        </w:tc>
        <w:tc>
          <w:tcPr>
            <w:tcW w:w="6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A85B1" w14:textId="77777777" w:rsidR="006B154B" w:rsidRDefault="006B154B" w:rsidP="006B154B">
            <w:pPr>
              <w:spacing w:after="0"/>
              <w:rPr>
                <w:i/>
                <w:iCs/>
              </w:rPr>
            </w:pPr>
            <w:r>
              <w:rPr>
                <w:i/>
                <w:iCs/>
              </w:rPr>
              <w:t>(</w:t>
            </w:r>
            <w:r w:rsidRPr="006B154B">
              <w:rPr>
                <w:i/>
                <w:iCs/>
              </w:rPr>
              <w:t>Preferowane będą podmioty, które chcą realizować operację w oparciu o wyrażone w formie pisemnej potrzeby społeczności lokalnej tj. listy poparcia przez co najmniej 10 mieszkańców danej miejscowości lub listu intencyjnego podpisanego przez osobę upoważnioną do reprezentacji danej społeczności np. Sołtysa, Prezesa OSP, KGW itp.</w:t>
            </w:r>
            <w:r>
              <w:rPr>
                <w:i/>
                <w:iCs/>
              </w:rPr>
              <w:t>)</w:t>
            </w:r>
          </w:p>
          <w:p w14:paraId="11B81138" w14:textId="77777777" w:rsidR="006B154B" w:rsidRDefault="006B154B" w:rsidP="006B154B">
            <w:pPr>
              <w:spacing w:after="0"/>
              <w:rPr>
                <w:i/>
                <w:iCs/>
              </w:rPr>
            </w:pPr>
          </w:p>
          <w:p w14:paraId="383E7286" w14:textId="77777777" w:rsidR="006B154B" w:rsidRDefault="006B154B" w:rsidP="00DE48A8">
            <w:pPr>
              <w:spacing w:after="0" w:line="480" w:lineRule="auto"/>
              <w:rPr>
                <w:i/>
                <w:iCs/>
              </w:rPr>
            </w:pPr>
          </w:p>
          <w:p w14:paraId="40F4CB04" w14:textId="43F8E838" w:rsidR="00DE48A8" w:rsidRPr="006B154B" w:rsidRDefault="00DE48A8" w:rsidP="00DE48A8">
            <w:pPr>
              <w:spacing w:after="0" w:line="480" w:lineRule="auto"/>
              <w:rPr>
                <w:i/>
                <w:iCs/>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6815A72" w14:textId="41E64BF6" w:rsidR="006B154B" w:rsidRDefault="006B154B" w:rsidP="006B154B">
            <w:pPr>
              <w:rPr>
                <w:b/>
                <w:sz w:val="24"/>
                <w:szCs w:val="24"/>
              </w:rPr>
            </w:pPr>
            <w:r>
              <w:rPr>
                <w:b/>
                <w:sz w:val="24"/>
                <w:szCs w:val="24"/>
              </w:rPr>
              <w:t xml:space="preserve">4 pkt – </w:t>
            </w:r>
            <w:r w:rsidRPr="001107A0">
              <w:rPr>
                <w:bCs/>
                <w:sz w:val="24"/>
                <w:szCs w:val="24"/>
              </w:rPr>
              <w:t>wnioskodawca wykazał pisemny dowód poparcia realizacji operacji przez lokalną społeczność</w:t>
            </w:r>
          </w:p>
          <w:p w14:paraId="0A1D2D80" w14:textId="1B77A527" w:rsidR="006B154B" w:rsidRDefault="006B154B" w:rsidP="006B154B">
            <w:pPr>
              <w:rPr>
                <w:b/>
                <w:sz w:val="24"/>
                <w:szCs w:val="24"/>
              </w:rPr>
            </w:pPr>
            <w:r>
              <w:rPr>
                <w:b/>
                <w:sz w:val="24"/>
                <w:szCs w:val="24"/>
              </w:rPr>
              <w:t xml:space="preserve">0 pkt – </w:t>
            </w:r>
            <w:r w:rsidRPr="001107A0">
              <w:rPr>
                <w:bCs/>
                <w:sz w:val="24"/>
                <w:szCs w:val="24"/>
              </w:rPr>
              <w:t>wnioskodawca nie wykazał dowodu poparcia realizacji operacji przez lokalną społeczność</w:t>
            </w:r>
          </w:p>
        </w:tc>
        <w:tc>
          <w:tcPr>
            <w:tcW w:w="1985" w:type="dxa"/>
            <w:tcBorders>
              <w:top w:val="single" w:sz="4" w:space="0" w:color="auto"/>
              <w:left w:val="single" w:sz="4" w:space="0" w:color="auto"/>
              <w:bottom w:val="single" w:sz="4" w:space="0" w:color="auto"/>
              <w:right w:val="single" w:sz="4" w:space="0" w:color="auto"/>
            </w:tcBorders>
          </w:tcPr>
          <w:p w14:paraId="757B9163" w14:textId="77777777" w:rsidR="006B154B" w:rsidRDefault="006B154B" w:rsidP="006B154B">
            <w:pPr>
              <w:spacing w:after="0" w:line="240" w:lineRule="auto"/>
              <w:rPr>
                <w:sz w:val="24"/>
                <w:szCs w:val="24"/>
              </w:rPr>
            </w:pPr>
          </w:p>
          <w:p w14:paraId="063875D1" w14:textId="77777777" w:rsidR="00DE48A8" w:rsidRDefault="00DE48A8" w:rsidP="006B154B">
            <w:pPr>
              <w:spacing w:after="0" w:line="240" w:lineRule="auto"/>
              <w:jc w:val="center"/>
              <w:rPr>
                <w:i/>
                <w:sz w:val="20"/>
                <w:szCs w:val="20"/>
              </w:rPr>
            </w:pPr>
          </w:p>
          <w:p w14:paraId="1C674133" w14:textId="59070018" w:rsidR="006B154B" w:rsidRDefault="00DE48A8" w:rsidP="006B154B">
            <w:pPr>
              <w:spacing w:after="0" w:line="240" w:lineRule="auto"/>
              <w:jc w:val="center"/>
              <w:rPr>
                <w:sz w:val="24"/>
                <w:szCs w:val="24"/>
              </w:rPr>
            </w:pPr>
            <w:r>
              <w:rPr>
                <w:i/>
                <w:sz w:val="20"/>
                <w:szCs w:val="20"/>
              </w:rPr>
              <w:t>Weryfikacja na podstawie dołączonego dokumentu do wniosku o przyznanie pomocy.</w:t>
            </w:r>
          </w:p>
        </w:tc>
      </w:tr>
      <w:tr w:rsidR="006B154B" w:rsidRPr="00DC4838" w14:paraId="28C213B5" w14:textId="267E3E38" w:rsidTr="00E81B6F">
        <w:trPr>
          <w:trHeight w:val="496"/>
        </w:trPr>
        <w:tc>
          <w:tcPr>
            <w:tcW w:w="3261"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65916E6" w14:textId="77777777" w:rsidR="006B154B" w:rsidRPr="00CA51A1" w:rsidRDefault="006B154B" w:rsidP="006B154B">
            <w:pPr>
              <w:pStyle w:val="Default"/>
              <w:rPr>
                <w:rFonts w:asciiTheme="minorHAnsi" w:hAnsiTheme="minorHAnsi" w:cstheme="minorHAnsi"/>
                <w:b/>
                <w:bCs/>
                <w:color w:val="auto"/>
                <w:sz w:val="28"/>
                <w:szCs w:val="28"/>
              </w:rPr>
            </w:pPr>
            <w:r w:rsidRPr="00CA51A1">
              <w:rPr>
                <w:b/>
                <w:color w:val="auto"/>
                <w:sz w:val="28"/>
                <w:szCs w:val="28"/>
              </w:rPr>
              <w:lastRenderedPageBreak/>
              <w:t>Łączna liczba punktów</w:t>
            </w:r>
          </w:p>
        </w:tc>
        <w:tc>
          <w:tcPr>
            <w:tcW w:w="121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4F354B" w14:textId="77777777" w:rsidR="006B154B" w:rsidRPr="00E81B6F" w:rsidRDefault="006B154B" w:rsidP="006B154B">
            <w:pPr>
              <w:spacing w:after="0" w:line="360" w:lineRule="auto"/>
              <w:rPr>
                <w:sz w:val="8"/>
                <w:szCs w:val="8"/>
              </w:rPr>
            </w:pPr>
          </w:p>
          <w:p w14:paraId="4C12EC76" w14:textId="7F925AB5" w:rsidR="006B154B" w:rsidRPr="00E81B6F" w:rsidRDefault="006B154B" w:rsidP="006B154B">
            <w:pPr>
              <w:spacing w:after="0" w:line="360" w:lineRule="auto"/>
              <w:rPr>
                <w:b/>
                <w:sz w:val="36"/>
                <w:szCs w:val="36"/>
              </w:rPr>
            </w:pPr>
            <w:r w:rsidRPr="00E81B6F">
              <w:rPr>
                <w:sz w:val="36"/>
                <w:szCs w:val="36"/>
              </w:rPr>
              <w:t xml:space="preserve">                    / </w:t>
            </w:r>
            <w:r>
              <w:rPr>
                <w:b/>
                <w:sz w:val="36"/>
                <w:szCs w:val="36"/>
              </w:rPr>
              <w:t>3</w:t>
            </w:r>
            <w:r w:rsidR="00DE48A8">
              <w:rPr>
                <w:b/>
                <w:sz w:val="36"/>
                <w:szCs w:val="36"/>
              </w:rPr>
              <w:t>2</w:t>
            </w:r>
          </w:p>
          <w:p w14:paraId="5425A084" w14:textId="476390A6" w:rsidR="006B154B" w:rsidRPr="00E81B6F" w:rsidRDefault="006B154B" w:rsidP="006B154B">
            <w:pPr>
              <w:spacing w:after="0" w:line="360" w:lineRule="auto"/>
              <w:rPr>
                <w:i/>
                <w:iCs/>
                <w:sz w:val="28"/>
                <w:szCs w:val="28"/>
              </w:rPr>
            </w:pPr>
            <w:r w:rsidRPr="00E81B6F">
              <w:rPr>
                <w:b/>
                <w:i/>
                <w:iCs/>
                <w:sz w:val="28"/>
                <w:szCs w:val="28"/>
              </w:rPr>
              <w:t>Minimalna ilość punktów – 1</w:t>
            </w:r>
            <w:r w:rsidR="00DE48A8">
              <w:rPr>
                <w:b/>
                <w:i/>
                <w:iCs/>
                <w:sz w:val="28"/>
                <w:szCs w:val="28"/>
              </w:rPr>
              <w:t>6</w:t>
            </w:r>
            <w:r w:rsidRPr="00E81B6F">
              <w:rPr>
                <w:b/>
                <w:i/>
                <w:iCs/>
                <w:sz w:val="28"/>
                <w:szCs w:val="28"/>
              </w:rPr>
              <w:t xml:space="preserve"> pkt</w:t>
            </w:r>
          </w:p>
        </w:tc>
      </w:tr>
    </w:tbl>
    <w:p w14:paraId="3571EF18" w14:textId="77777777" w:rsidR="0004645E" w:rsidRPr="00DC4838" w:rsidRDefault="0004645E" w:rsidP="00E81B6F">
      <w:pPr>
        <w:spacing w:after="0" w:line="240" w:lineRule="auto"/>
        <w:rPr>
          <w:rFonts w:ascii="Times New Roman" w:hAnsi="Times New Roman" w:cs="Times New Roman"/>
          <w:color w:val="FF0000"/>
        </w:rPr>
      </w:pPr>
    </w:p>
    <w:sectPr w:rsidR="0004645E" w:rsidRPr="00DC4838" w:rsidSect="004F41E7">
      <w:headerReference w:type="default" r:id="rId8"/>
      <w:footerReference w:type="default" r:id="rId9"/>
      <w:pgSz w:w="16838" w:h="11906" w:orient="landscape"/>
      <w:pgMar w:top="1134" w:right="1134" w:bottom="426" w:left="1134" w:header="284" w:footer="1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1BD07" w14:textId="77777777" w:rsidR="00CA1464" w:rsidRDefault="00CA1464">
      <w:pPr>
        <w:spacing w:line="240" w:lineRule="auto"/>
      </w:pPr>
      <w:r>
        <w:separator/>
      </w:r>
    </w:p>
  </w:endnote>
  <w:endnote w:type="continuationSeparator" w:id="0">
    <w:p w14:paraId="1E809DB7" w14:textId="77777777" w:rsidR="00CA1464" w:rsidRDefault="00CA1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46001"/>
    </w:sdtPr>
    <w:sdtContent>
      <w:p w14:paraId="458D9302" w14:textId="58570F26" w:rsidR="00B53255" w:rsidRDefault="004801B6">
        <w:pPr>
          <w:pStyle w:val="Stopka"/>
          <w:jc w:val="right"/>
        </w:pPr>
        <w:r>
          <w:fldChar w:fldCharType="begin"/>
        </w:r>
        <w:r>
          <w:instrText xml:space="preserve"> PAGE   \* MERGEFORMAT </w:instrText>
        </w:r>
        <w:r>
          <w:fldChar w:fldCharType="separate"/>
        </w:r>
        <w:r w:rsidR="00604F64">
          <w:rPr>
            <w:noProof/>
          </w:rPr>
          <w:t>1</w:t>
        </w:r>
        <w:r>
          <w:fldChar w:fldCharType="end"/>
        </w:r>
      </w:p>
    </w:sdtContent>
  </w:sdt>
  <w:p w14:paraId="634D8B3E" w14:textId="77777777" w:rsidR="00B53255" w:rsidRDefault="00B532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57AE7" w14:textId="77777777" w:rsidR="00CA1464" w:rsidRDefault="00CA1464">
      <w:pPr>
        <w:spacing w:after="0"/>
      </w:pPr>
      <w:r>
        <w:separator/>
      </w:r>
    </w:p>
  </w:footnote>
  <w:footnote w:type="continuationSeparator" w:id="0">
    <w:p w14:paraId="25B9064F" w14:textId="77777777" w:rsidR="00CA1464" w:rsidRDefault="00CA14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3EFA2" w14:textId="6EFEEEBA" w:rsidR="00CA51A1" w:rsidRDefault="00831845" w:rsidP="00CA51A1">
    <w:pPr>
      <w:pStyle w:val="Nagwek"/>
      <w:jc w:val="center"/>
    </w:pPr>
    <w:r>
      <w:rPr>
        <w:noProof/>
      </w:rPr>
      <w:drawing>
        <wp:inline distT="0" distB="0" distL="0" distR="0" wp14:anchorId="4E23B32E" wp14:editId="50563F68">
          <wp:extent cx="6619875" cy="587474"/>
          <wp:effectExtent l="0" t="0" r="0" b="3175"/>
          <wp:docPr id="3754521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531"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33C36"/>
    <w:multiLevelType w:val="hybridMultilevel"/>
    <w:tmpl w:val="EB04A3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F3DB1"/>
    <w:multiLevelType w:val="singleLevel"/>
    <w:tmpl w:val="62763E48"/>
    <w:lvl w:ilvl="0">
      <w:start w:val="1"/>
      <w:numFmt w:val="decimal"/>
      <w:suff w:val="space"/>
      <w:lvlText w:val="%1."/>
      <w:lvlJc w:val="left"/>
      <w:rPr>
        <w:rFonts w:ascii="Calibri" w:hAnsi="Calibri" w:cs="Calibri" w:hint="default"/>
      </w:rPr>
    </w:lvl>
  </w:abstractNum>
  <w:abstractNum w:abstractNumId="2" w15:restartNumberingAfterBreak="0">
    <w:nsid w:val="0C460984"/>
    <w:multiLevelType w:val="hybridMultilevel"/>
    <w:tmpl w:val="6292DE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014C8D"/>
    <w:multiLevelType w:val="singleLevel"/>
    <w:tmpl w:val="62763E48"/>
    <w:lvl w:ilvl="0">
      <w:start w:val="1"/>
      <w:numFmt w:val="decimal"/>
      <w:suff w:val="space"/>
      <w:lvlText w:val="%1."/>
      <w:lvlJc w:val="left"/>
      <w:rPr>
        <w:rFonts w:ascii="Calibri" w:hAnsi="Calibri" w:cs="Calibri" w:hint="default"/>
      </w:rPr>
    </w:lvl>
  </w:abstractNum>
  <w:abstractNum w:abstractNumId="4" w15:restartNumberingAfterBreak="0">
    <w:nsid w:val="15452015"/>
    <w:multiLevelType w:val="hybridMultilevel"/>
    <w:tmpl w:val="FC5CE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F6059F0"/>
    <w:multiLevelType w:val="hybridMultilevel"/>
    <w:tmpl w:val="73063F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4208F4"/>
    <w:multiLevelType w:val="hybridMultilevel"/>
    <w:tmpl w:val="48461724"/>
    <w:lvl w:ilvl="0" w:tplc="98FCA79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48E16DA"/>
    <w:multiLevelType w:val="hybridMultilevel"/>
    <w:tmpl w:val="A2B4689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7DE1CC6"/>
    <w:multiLevelType w:val="hybridMultilevel"/>
    <w:tmpl w:val="0DCA7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A8C74C3"/>
    <w:multiLevelType w:val="hybridMultilevel"/>
    <w:tmpl w:val="555C1A2A"/>
    <w:lvl w:ilvl="0" w:tplc="98FCA79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30916C22"/>
    <w:multiLevelType w:val="hybridMultilevel"/>
    <w:tmpl w:val="B410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135291"/>
    <w:multiLevelType w:val="hybridMultilevel"/>
    <w:tmpl w:val="ADD676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CA1B7B"/>
    <w:multiLevelType w:val="hybridMultilevel"/>
    <w:tmpl w:val="EC1C7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C641A96"/>
    <w:multiLevelType w:val="hybridMultilevel"/>
    <w:tmpl w:val="590EC7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E295AFA"/>
    <w:multiLevelType w:val="hybridMultilevel"/>
    <w:tmpl w:val="FBC0B0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32A734C"/>
    <w:multiLevelType w:val="hybridMultilevel"/>
    <w:tmpl w:val="FA6CAE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7D91D3E"/>
    <w:multiLevelType w:val="hybridMultilevel"/>
    <w:tmpl w:val="F7980D9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56A1484"/>
    <w:multiLevelType w:val="hybridMultilevel"/>
    <w:tmpl w:val="FABE0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A261DFB"/>
    <w:multiLevelType w:val="hybridMultilevel"/>
    <w:tmpl w:val="08981526"/>
    <w:lvl w:ilvl="0" w:tplc="CC964CDC">
      <w:start w:val="1"/>
      <w:numFmt w:val="lowerLetter"/>
      <w:lvlText w:val="%1)"/>
      <w:lvlJc w:val="left"/>
      <w:pPr>
        <w:ind w:left="1116" w:hanging="360"/>
      </w:pPr>
      <w:rPr>
        <w:rFonts w:asciiTheme="minorHAnsi" w:hAnsiTheme="minorHAnsi" w:cstheme="minorHAnsi" w:hint="default"/>
        <w:sz w:val="24"/>
        <w:szCs w:val="24"/>
      </w:r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19" w15:restartNumberingAfterBreak="0">
    <w:nsid w:val="62763E48"/>
    <w:multiLevelType w:val="singleLevel"/>
    <w:tmpl w:val="62763E48"/>
    <w:lvl w:ilvl="0">
      <w:start w:val="1"/>
      <w:numFmt w:val="decimal"/>
      <w:suff w:val="space"/>
      <w:lvlText w:val="%1."/>
      <w:lvlJc w:val="left"/>
      <w:rPr>
        <w:rFonts w:ascii="Calibri" w:hAnsi="Calibri" w:cs="Calibri" w:hint="default"/>
      </w:rPr>
    </w:lvl>
  </w:abstractNum>
  <w:abstractNum w:abstractNumId="20" w15:restartNumberingAfterBreak="0">
    <w:nsid w:val="6B171571"/>
    <w:multiLevelType w:val="hybridMultilevel"/>
    <w:tmpl w:val="A372E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2A91AEC"/>
    <w:multiLevelType w:val="hybridMultilevel"/>
    <w:tmpl w:val="EF1ED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6C10920"/>
    <w:multiLevelType w:val="singleLevel"/>
    <w:tmpl w:val="62763E48"/>
    <w:lvl w:ilvl="0">
      <w:start w:val="1"/>
      <w:numFmt w:val="decimal"/>
      <w:suff w:val="space"/>
      <w:lvlText w:val="%1."/>
      <w:lvlJc w:val="left"/>
      <w:rPr>
        <w:rFonts w:ascii="Calibri" w:hAnsi="Calibri" w:cs="Calibri" w:hint="default"/>
      </w:rPr>
    </w:lvl>
  </w:abstractNum>
  <w:num w:numId="1" w16cid:durableId="1837957418">
    <w:abstractNumId w:val="19"/>
  </w:num>
  <w:num w:numId="2" w16cid:durableId="1898776763">
    <w:abstractNumId w:val="16"/>
  </w:num>
  <w:num w:numId="3" w16cid:durableId="914825643">
    <w:abstractNumId w:val="7"/>
  </w:num>
  <w:num w:numId="4" w16cid:durableId="1434746609">
    <w:abstractNumId w:val="10"/>
  </w:num>
  <w:num w:numId="5" w16cid:durableId="1337608845">
    <w:abstractNumId w:val="6"/>
  </w:num>
  <w:num w:numId="6" w16cid:durableId="2122069114">
    <w:abstractNumId w:val="0"/>
  </w:num>
  <w:num w:numId="7" w16cid:durableId="1187214781">
    <w:abstractNumId w:val="13"/>
  </w:num>
  <w:num w:numId="8" w16cid:durableId="5524271">
    <w:abstractNumId w:val="18"/>
  </w:num>
  <w:num w:numId="9" w16cid:durableId="432480116">
    <w:abstractNumId w:val="9"/>
  </w:num>
  <w:num w:numId="10" w16cid:durableId="819545297">
    <w:abstractNumId w:val="22"/>
  </w:num>
  <w:num w:numId="11" w16cid:durableId="497959539">
    <w:abstractNumId w:val="1"/>
  </w:num>
  <w:num w:numId="12" w16cid:durableId="2036350348">
    <w:abstractNumId w:val="3"/>
  </w:num>
  <w:num w:numId="13" w16cid:durableId="1353218167">
    <w:abstractNumId w:val="20"/>
  </w:num>
  <w:num w:numId="14" w16cid:durableId="348217707">
    <w:abstractNumId w:val="17"/>
  </w:num>
  <w:num w:numId="15" w16cid:durableId="1421561223">
    <w:abstractNumId w:val="12"/>
  </w:num>
  <w:num w:numId="16" w16cid:durableId="1275401401">
    <w:abstractNumId w:val="21"/>
  </w:num>
  <w:num w:numId="17" w16cid:durableId="1955669977">
    <w:abstractNumId w:val="4"/>
  </w:num>
  <w:num w:numId="18" w16cid:durableId="841433957">
    <w:abstractNumId w:val="8"/>
  </w:num>
  <w:num w:numId="19" w16cid:durableId="1312296039">
    <w:abstractNumId w:val="2"/>
  </w:num>
  <w:num w:numId="20" w16cid:durableId="1964996221">
    <w:abstractNumId w:val="11"/>
  </w:num>
  <w:num w:numId="21" w16cid:durableId="2059429750">
    <w:abstractNumId w:val="14"/>
  </w:num>
  <w:num w:numId="22" w16cid:durableId="1193958174">
    <w:abstractNumId w:val="15"/>
  </w:num>
  <w:num w:numId="23" w16cid:durableId="205176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C21"/>
    <w:rsid w:val="000113F0"/>
    <w:rsid w:val="00036A52"/>
    <w:rsid w:val="0004645E"/>
    <w:rsid w:val="00046C7B"/>
    <w:rsid w:val="00047E0E"/>
    <w:rsid w:val="00053F42"/>
    <w:rsid w:val="000545A6"/>
    <w:rsid w:val="000555DC"/>
    <w:rsid w:val="00056DB3"/>
    <w:rsid w:val="0006116F"/>
    <w:rsid w:val="000660B8"/>
    <w:rsid w:val="0006669D"/>
    <w:rsid w:val="000669F3"/>
    <w:rsid w:val="000970D8"/>
    <w:rsid w:val="000B20BB"/>
    <w:rsid w:val="000D0004"/>
    <w:rsid w:val="000D2204"/>
    <w:rsid w:val="000D23E5"/>
    <w:rsid w:val="000D25E4"/>
    <w:rsid w:val="000E0BE2"/>
    <w:rsid w:val="000E4261"/>
    <w:rsid w:val="000E5116"/>
    <w:rsid w:val="000F1CE8"/>
    <w:rsid w:val="001068FB"/>
    <w:rsid w:val="00112214"/>
    <w:rsid w:val="00115CE5"/>
    <w:rsid w:val="001176F1"/>
    <w:rsid w:val="00135078"/>
    <w:rsid w:val="0014291E"/>
    <w:rsid w:val="001701B8"/>
    <w:rsid w:val="0017104D"/>
    <w:rsid w:val="00173FB9"/>
    <w:rsid w:val="0018073D"/>
    <w:rsid w:val="0018407E"/>
    <w:rsid w:val="00190924"/>
    <w:rsid w:val="001A418C"/>
    <w:rsid w:val="001C1CA7"/>
    <w:rsid w:val="001C236B"/>
    <w:rsid w:val="001C2843"/>
    <w:rsid w:val="001C5A87"/>
    <w:rsid w:val="001D48EF"/>
    <w:rsid w:val="001D73B9"/>
    <w:rsid w:val="00200AE8"/>
    <w:rsid w:val="00204449"/>
    <w:rsid w:val="00211218"/>
    <w:rsid w:val="00211E58"/>
    <w:rsid w:val="002136B7"/>
    <w:rsid w:val="002155C4"/>
    <w:rsid w:val="0021593A"/>
    <w:rsid w:val="00217D9C"/>
    <w:rsid w:val="00225D17"/>
    <w:rsid w:val="00240BFC"/>
    <w:rsid w:val="00251B89"/>
    <w:rsid w:val="00254E96"/>
    <w:rsid w:val="0027089B"/>
    <w:rsid w:val="00271657"/>
    <w:rsid w:val="00280AC1"/>
    <w:rsid w:val="00281E1E"/>
    <w:rsid w:val="0028332A"/>
    <w:rsid w:val="00283CFF"/>
    <w:rsid w:val="00284350"/>
    <w:rsid w:val="00291A00"/>
    <w:rsid w:val="002A0522"/>
    <w:rsid w:val="002A60FA"/>
    <w:rsid w:val="002B4BAC"/>
    <w:rsid w:val="002B5449"/>
    <w:rsid w:val="002C1191"/>
    <w:rsid w:val="002C2650"/>
    <w:rsid w:val="002C4150"/>
    <w:rsid w:val="002C4432"/>
    <w:rsid w:val="002C49F3"/>
    <w:rsid w:val="002C49F8"/>
    <w:rsid w:val="002C59A6"/>
    <w:rsid w:val="002C7203"/>
    <w:rsid w:val="002D0C81"/>
    <w:rsid w:val="002D1319"/>
    <w:rsid w:val="002D1693"/>
    <w:rsid w:val="002E67AB"/>
    <w:rsid w:val="00300029"/>
    <w:rsid w:val="003019E5"/>
    <w:rsid w:val="00302F35"/>
    <w:rsid w:val="0031257F"/>
    <w:rsid w:val="00313D5E"/>
    <w:rsid w:val="00326C8C"/>
    <w:rsid w:val="00333A62"/>
    <w:rsid w:val="00335A6B"/>
    <w:rsid w:val="003517E0"/>
    <w:rsid w:val="00354871"/>
    <w:rsid w:val="00360C34"/>
    <w:rsid w:val="003668C9"/>
    <w:rsid w:val="0037501E"/>
    <w:rsid w:val="00383082"/>
    <w:rsid w:val="00392370"/>
    <w:rsid w:val="003A3664"/>
    <w:rsid w:val="003A523C"/>
    <w:rsid w:val="003B0584"/>
    <w:rsid w:val="003B44B2"/>
    <w:rsid w:val="003B5B84"/>
    <w:rsid w:val="003C1299"/>
    <w:rsid w:val="003C5714"/>
    <w:rsid w:val="003D7085"/>
    <w:rsid w:val="003E243A"/>
    <w:rsid w:val="003E6239"/>
    <w:rsid w:val="003F0A56"/>
    <w:rsid w:val="003F50F5"/>
    <w:rsid w:val="003F7C3F"/>
    <w:rsid w:val="00400886"/>
    <w:rsid w:val="00400FEF"/>
    <w:rsid w:val="0041665F"/>
    <w:rsid w:val="00422126"/>
    <w:rsid w:val="00426F46"/>
    <w:rsid w:val="004431B0"/>
    <w:rsid w:val="00443604"/>
    <w:rsid w:val="00447CAC"/>
    <w:rsid w:val="004545D2"/>
    <w:rsid w:val="0047484E"/>
    <w:rsid w:val="004801B6"/>
    <w:rsid w:val="0048123E"/>
    <w:rsid w:val="0049633A"/>
    <w:rsid w:val="00497E1A"/>
    <w:rsid w:val="004A6B54"/>
    <w:rsid w:val="004B6E85"/>
    <w:rsid w:val="004C5E28"/>
    <w:rsid w:val="004D6ECF"/>
    <w:rsid w:val="004D716D"/>
    <w:rsid w:val="004E6F41"/>
    <w:rsid w:val="004F41E7"/>
    <w:rsid w:val="004F7AA1"/>
    <w:rsid w:val="00503919"/>
    <w:rsid w:val="00504861"/>
    <w:rsid w:val="005139A1"/>
    <w:rsid w:val="00514D72"/>
    <w:rsid w:val="0052380F"/>
    <w:rsid w:val="0052398C"/>
    <w:rsid w:val="005346F3"/>
    <w:rsid w:val="00535FA4"/>
    <w:rsid w:val="005375E5"/>
    <w:rsid w:val="005475FF"/>
    <w:rsid w:val="005675A5"/>
    <w:rsid w:val="00572C6D"/>
    <w:rsid w:val="00572E7F"/>
    <w:rsid w:val="00581628"/>
    <w:rsid w:val="005848B2"/>
    <w:rsid w:val="005937FE"/>
    <w:rsid w:val="00594119"/>
    <w:rsid w:val="00596309"/>
    <w:rsid w:val="005A0A0E"/>
    <w:rsid w:val="005C14DB"/>
    <w:rsid w:val="005C38BB"/>
    <w:rsid w:val="005D0787"/>
    <w:rsid w:val="005D1514"/>
    <w:rsid w:val="005D400C"/>
    <w:rsid w:val="005D4A07"/>
    <w:rsid w:val="005D5066"/>
    <w:rsid w:val="005E0A55"/>
    <w:rsid w:val="005E76CB"/>
    <w:rsid w:val="00604F64"/>
    <w:rsid w:val="00605933"/>
    <w:rsid w:val="00613B2E"/>
    <w:rsid w:val="00616487"/>
    <w:rsid w:val="00616C5C"/>
    <w:rsid w:val="00630D61"/>
    <w:rsid w:val="006332D6"/>
    <w:rsid w:val="00634AA3"/>
    <w:rsid w:val="0063670D"/>
    <w:rsid w:val="006431B8"/>
    <w:rsid w:val="00644267"/>
    <w:rsid w:val="00644492"/>
    <w:rsid w:val="00647B4C"/>
    <w:rsid w:val="006509E0"/>
    <w:rsid w:val="006633F0"/>
    <w:rsid w:val="006647D7"/>
    <w:rsid w:val="006703E6"/>
    <w:rsid w:val="00677210"/>
    <w:rsid w:val="006A14D0"/>
    <w:rsid w:val="006B154B"/>
    <w:rsid w:val="006B1F22"/>
    <w:rsid w:val="006B68B3"/>
    <w:rsid w:val="006B7C05"/>
    <w:rsid w:val="006C492E"/>
    <w:rsid w:val="006C52B2"/>
    <w:rsid w:val="006C6909"/>
    <w:rsid w:val="006D1C0D"/>
    <w:rsid w:val="006D7B50"/>
    <w:rsid w:val="006D7B5B"/>
    <w:rsid w:val="006E0D41"/>
    <w:rsid w:val="006E10F3"/>
    <w:rsid w:val="006E2117"/>
    <w:rsid w:val="006E5C7D"/>
    <w:rsid w:val="006E65E6"/>
    <w:rsid w:val="006F2552"/>
    <w:rsid w:val="006F2898"/>
    <w:rsid w:val="00707228"/>
    <w:rsid w:val="00711EA7"/>
    <w:rsid w:val="007218AB"/>
    <w:rsid w:val="00724593"/>
    <w:rsid w:val="00727C20"/>
    <w:rsid w:val="00727CA4"/>
    <w:rsid w:val="007325E9"/>
    <w:rsid w:val="00740E5E"/>
    <w:rsid w:val="00744969"/>
    <w:rsid w:val="0074713A"/>
    <w:rsid w:val="007500BD"/>
    <w:rsid w:val="00755B02"/>
    <w:rsid w:val="007563E5"/>
    <w:rsid w:val="00756941"/>
    <w:rsid w:val="00762109"/>
    <w:rsid w:val="007629FD"/>
    <w:rsid w:val="0076353A"/>
    <w:rsid w:val="00793309"/>
    <w:rsid w:val="00794CBA"/>
    <w:rsid w:val="007A0FE5"/>
    <w:rsid w:val="007B7095"/>
    <w:rsid w:val="007D7074"/>
    <w:rsid w:val="007D7BD3"/>
    <w:rsid w:val="00801976"/>
    <w:rsid w:val="00802B0E"/>
    <w:rsid w:val="00806669"/>
    <w:rsid w:val="00810E69"/>
    <w:rsid w:val="008113F2"/>
    <w:rsid w:val="0081272A"/>
    <w:rsid w:val="0081412E"/>
    <w:rsid w:val="00815A1F"/>
    <w:rsid w:val="008170CA"/>
    <w:rsid w:val="008235FA"/>
    <w:rsid w:val="00831845"/>
    <w:rsid w:val="00850CA1"/>
    <w:rsid w:val="008654DD"/>
    <w:rsid w:val="00871650"/>
    <w:rsid w:val="00876DA9"/>
    <w:rsid w:val="00883D35"/>
    <w:rsid w:val="00894BAC"/>
    <w:rsid w:val="00894DDF"/>
    <w:rsid w:val="0089530A"/>
    <w:rsid w:val="00897764"/>
    <w:rsid w:val="008A6CF6"/>
    <w:rsid w:val="008B205D"/>
    <w:rsid w:val="008B235D"/>
    <w:rsid w:val="008B5AE5"/>
    <w:rsid w:val="008D089E"/>
    <w:rsid w:val="008D5ADC"/>
    <w:rsid w:val="008D7780"/>
    <w:rsid w:val="008E1E86"/>
    <w:rsid w:val="008F43B3"/>
    <w:rsid w:val="008F79CD"/>
    <w:rsid w:val="00923258"/>
    <w:rsid w:val="009266E1"/>
    <w:rsid w:val="00930460"/>
    <w:rsid w:val="009339A9"/>
    <w:rsid w:val="009379EA"/>
    <w:rsid w:val="0094787F"/>
    <w:rsid w:val="00953363"/>
    <w:rsid w:val="0095456A"/>
    <w:rsid w:val="00954E68"/>
    <w:rsid w:val="00966CCE"/>
    <w:rsid w:val="009705CC"/>
    <w:rsid w:val="0097278C"/>
    <w:rsid w:val="00983375"/>
    <w:rsid w:val="00992E87"/>
    <w:rsid w:val="00995C10"/>
    <w:rsid w:val="00996631"/>
    <w:rsid w:val="009B586E"/>
    <w:rsid w:val="009D502D"/>
    <w:rsid w:val="009D530D"/>
    <w:rsid w:val="009D684D"/>
    <w:rsid w:val="009F54BC"/>
    <w:rsid w:val="00A0760E"/>
    <w:rsid w:val="00A1051E"/>
    <w:rsid w:val="00A12896"/>
    <w:rsid w:val="00A15AF0"/>
    <w:rsid w:val="00A23591"/>
    <w:rsid w:val="00A25229"/>
    <w:rsid w:val="00A2758C"/>
    <w:rsid w:val="00A41E4C"/>
    <w:rsid w:val="00A43B05"/>
    <w:rsid w:val="00A533EF"/>
    <w:rsid w:val="00A57388"/>
    <w:rsid w:val="00A57CF7"/>
    <w:rsid w:val="00A714E3"/>
    <w:rsid w:val="00A73CD2"/>
    <w:rsid w:val="00A82729"/>
    <w:rsid w:val="00AA6E3B"/>
    <w:rsid w:val="00AE0032"/>
    <w:rsid w:val="00AE210E"/>
    <w:rsid w:val="00AF3B1A"/>
    <w:rsid w:val="00AF4D48"/>
    <w:rsid w:val="00B03BCC"/>
    <w:rsid w:val="00B050CA"/>
    <w:rsid w:val="00B12383"/>
    <w:rsid w:val="00B17196"/>
    <w:rsid w:val="00B20F8E"/>
    <w:rsid w:val="00B22CD9"/>
    <w:rsid w:val="00B30FFE"/>
    <w:rsid w:val="00B310A4"/>
    <w:rsid w:val="00B31A8B"/>
    <w:rsid w:val="00B43792"/>
    <w:rsid w:val="00B53255"/>
    <w:rsid w:val="00B536DD"/>
    <w:rsid w:val="00B547C5"/>
    <w:rsid w:val="00B6050D"/>
    <w:rsid w:val="00B670B9"/>
    <w:rsid w:val="00B70BB4"/>
    <w:rsid w:val="00B72C06"/>
    <w:rsid w:val="00B8359F"/>
    <w:rsid w:val="00B8487F"/>
    <w:rsid w:val="00B863EC"/>
    <w:rsid w:val="00B8746C"/>
    <w:rsid w:val="00B944DF"/>
    <w:rsid w:val="00BA486D"/>
    <w:rsid w:val="00BA76A2"/>
    <w:rsid w:val="00BB336E"/>
    <w:rsid w:val="00BB3620"/>
    <w:rsid w:val="00BB3E20"/>
    <w:rsid w:val="00BB3F32"/>
    <w:rsid w:val="00BC24D5"/>
    <w:rsid w:val="00BC318F"/>
    <w:rsid w:val="00BC3FF1"/>
    <w:rsid w:val="00BE137D"/>
    <w:rsid w:val="00BE4F18"/>
    <w:rsid w:val="00BF497F"/>
    <w:rsid w:val="00BF5F9A"/>
    <w:rsid w:val="00C01FDC"/>
    <w:rsid w:val="00C0431C"/>
    <w:rsid w:val="00C0701E"/>
    <w:rsid w:val="00C1421F"/>
    <w:rsid w:val="00C2129B"/>
    <w:rsid w:val="00C21E10"/>
    <w:rsid w:val="00C26931"/>
    <w:rsid w:val="00C37A8B"/>
    <w:rsid w:val="00C41F68"/>
    <w:rsid w:val="00C46F77"/>
    <w:rsid w:val="00C474DA"/>
    <w:rsid w:val="00C54A35"/>
    <w:rsid w:val="00C62FB5"/>
    <w:rsid w:val="00C70A62"/>
    <w:rsid w:val="00C83C44"/>
    <w:rsid w:val="00C87465"/>
    <w:rsid w:val="00C926E9"/>
    <w:rsid w:val="00C9371E"/>
    <w:rsid w:val="00CA1464"/>
    <w:rsid w:val="00CA1B7B"/>
    <w:rsid w:val="00CA51A1"/>
    <w:rsid w:val="00CA66E7"/>
    <w:rsid w:val="00CA7FDF"/>
    <w:rsid w:val="00CE47C4"/>
    <w:rsid w:val="00CE508E"/>
    <w:rsid w:val="00CE743D"/>
    <w:rsid w:val="00CF5589"/>
    <w:rsid w:val="00CF5912"/>
    <w:rsid w:val="00CF6D07"/>
    <w:rsid w:val="00CF78BD"/>
    <w:rsid w:val="00D03B44"/>
    <w:rsid w:val="00D04FAD"/>
    <w:rsid w:val="00D215E1"/>
    <w:rsid w:val="00D240E5"/>
    <w:rsid w:val="00D312CB"/>
    <w:rsid w:val="00D31A82"/>
    <w:rsid w:val="00D321FC"/>
    <w:rsid w:val="00D34423"/>
    <w:rsid w:val="00D3517B"/>
    <w:rsid w:val="00D451D4"/>
    <w:rsid w:val="00D52F55"/>
    <w:rsid w:val="00D53998"/>
    <w:rsid w:val="00D62566"/>
    <w:rsid w:val="00D7182D"/>
    <w:rsid w:val="00D72C19"/>
    <w:rsid w:val="00D82C98"/>
    <w:rsid w:val="00D84B83"/>
    <w:rsid w:val="00D87357"/>
    <w:rsid w:val="00D92C95"/>
    <w:rsid w:val="00D92E81"/>
    <w:rsid w:val="00D94264"/>
    <w:rsid w:val="00DB727B"/>
    <w:rsid w:val="00DC4838"/>
    <w:rsid w:val="00DC4BAB"/>
    <w:rsid w:val="00DC78C4"/>
    <w:rsid w:val="00DD3D5E"/>
    <w:rsid w:val="00DE178A"/>
    <w:rsid w:val="00DE36FA"/>
    <w:rsid w:val="00DE48A8"/>
    <w:rsid w:val="00DF2EF0"/>
    <w:rsid w:val="00DF6BA7"/>
    <w:rsid w:val="00E012DC"/>
    <w:rsid w:val="00E0391A"/>
    <w:rsid w:val="00E03B2C"/>
    <w:rsid w:val="00E11145"/>
    <w:rsid w:val="00E141BB"/>
    <w:rsid w:val="00E223B6"/>
    <w:rsid w:val="00E40B61"/>
    <w:rsid w:val="00E40DF9"/>
    <w:rsid w:val="00E42FB1"/>
    <w:rsid w:val="00E77C21"/>
    <w:rsid w:val="00E81B6F"/>
    <w:rsid w:val="00E82175"/>
    <w:rsid w:val="00E90951"/>
    <w:rsid w:val="00E97378"/>
    <w:rsid w:val="00EA34DB"/>
    <w:rsid w:val="00EB4B45"/>
    <w:rsid w:val="00EE0D0A"/>
    <w:rsid w:val="00EE2D2E"/>
    <w:rsid w:val="00F24485"/>
    <w:rsid w:val="00F3254E"/>
    <w:rsid w:val="00F35450"/>
    <w:rsid w:val="00F47D89"/>
    <w:rsid w:val="00F63667"/>
    <w:rsid w:val="00F72A3D"/>
    <w:rsid w:val="00F83BBB"/>
    <w:rsid w:val="00F87BCD"/>
    <w:rsid w:val="00F910E7"/>
    <w:rsid w:val="00F9249A"/>
    <w:rsid w:val="00FA407E"/>
    <w:rsid w:val="00FA7544"/>
    <w:rsid w:val="00FB33B4"/>
    <w:rsid w:val="00FC0F59"/>
    <w:rsid w:val="00FC11D1"/>
    <w:rsid w:val="00FC222F"/>
    <w:rsid w:val="00FC446B"/>
    <w:rsid w:val="00FC7C10"/>
    <w:rsid w:val="00FE3702"/>
    <w:rsid w:val="00FF283F"/>
    <w:rsid w:val="038525DB"/>
    <w:rsid w:val="0F011037"/>
    <w:rsid w:val="106370D7"/>
    <w:rsid w:val="22CA3482"/>
    <w:rsid w:val="26122C74"/>
    <w:rsid w:val="2DA17053"/>
    <w:rsid w:val="2ECB2E38"/>
    <w:rsid w:val="39EE2148"/>
    <w:rsid w:val="3C872CDC"/>
    <w:rsid w:val="41A5631A"/>
    <w:rsid w:val="41F004FD"/>
    <w:rsid w:val="580A32A2"/>
    <w:rsid w:val="617E6952"/>
    <w:rsid w:val="7C97114E"/>
    <w:rsid w:val="7F5468A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7C9BD"/>
  <w15:docId w15:val="{A6AD0D20-D2DE-4977-BEAF-6BA1F308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Theme="minorHAnsi" w:eastAsiaTheme="minorHAnsi" w:hAnsiTheme="minorHAnsi" w:cstheme="minorBid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semiHidden/>
    <w:unhideWhenUsed/>
    <w:qFormat/>
    <w:rPr>
      <w:sz w:val="20"/>
      <w:szCs w:val="20"/>
    </w:rPr>
  </w:style>
  <w:style w:type="paragraph" w:styleId="Stopka">
    <w:name w:val="footer"/>
    <w:basedOn w:val="Normalny"/>
    <w:link w:val="StopkaZnak"/>
    <w:uiPriority w:val="99"/>
    <w:qFormat/>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qFormat/>
    <w:rPr>
      <w:vertAlign w:val="superscript"/>
    </w:rPr>
  </w:style>
  <w:style w:type="paragraph" w:styleId="Tekstprzypisudolnego">
    <w:name w:val="footnote text"/>
    <w:basedOn w:val="Normalny"/>
    <w:uiPriority w:val="99"/>
    <w:semiHidden/>
    <w:unhideWhenUsed/>
    <w:qFormat/>
    <w:rPr>
      <w:sz w:val="20"/>
      <w:szCs w:val="20"/>
    </w:rPr>
  </w:style>
  <w:style w:type="paragraph" w:styleId="Nagwek">
    <w:name w:val="header"/>
    <w:basedOn w:val="Normalny"/>
    <w:link w:val="NagwekZnak"/>
    <w:uiPriority w:val="99"/>
    <w:semiHidden/>
    <w:qFormat/>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qFormat/>
    <w:rPr>
      <w:color w:val="0000FF" w:themeColor="hyperlink"/>
      <w:u w:val="single"/>
    </w:rPr>
  </w:style>
  <w:style w:type="paragraph" w:styleId="NormalnyWeb">
    <w:name w:val="Normal (Web)"/>
    <w:uiPriority w:val="99"/>
    <w:unhideWhenUsed/>
    <w:qFormat/>
    <w:pPr>
      <w:spacing w:beforeAutospacing="1" w:afterAutospacing="1"/>
    </w:pPr>
    <w:rPr>
      <w:sz w:val="24"/>
      <w:szCs w:val="24"/>
      <w:lang w:val="en-US" w:eastAsia="zh-CN"/>
    </w:rPr>
  </w:style>
  <w:style w:type="character" w:customStyle="1" w:styleId="NagwekZnak">
    <w:name w:val="Nagłówek Znak"/>
    <w:basedOn w:val="Domylnaczcionkaakapitu"/>
    <w:link w:val="Nagwek"/>
    <w:uiPriority w:val="99"/>
    <w:semiHidden/>
    <w:qFormat/>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Pr>
      <w:rFonts w:ascii="Tahoma" w:hAnsi="Tahoma" w:cs="Tahoma"/>
      <w:sz w:val="16"/>
      <w:szCs w:val="16"/>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styleId="Akapitzlist">
    <w:name w:val="List Paragraph"/>
    <w:basedOn w:val="Normalny"/>
    <w:link w:val="AkapitzlistZnak"/>
    <w:uiPriority w:val="34"/>
    <w:qFormat/>
    <w:pPr>
      <w:ind w:left="720"/>
      <w:contextualSpacing/>
    </w:pPr>
  </w:style>
  <w:style w:type="paragraph" w:styleId="Tematkomentarza">
    <w:name w:val="annotation subject"/>
    <w:basedOn w:val="Tekstkomentarza"/>
    <w:next w:val="Tekstkomentarza"/>
    <w:link w:val="TematkomentarzaZnak"/>
    <w:uiPriority w:val="99"/>
    <w:semiHidden/>
    <w:unhideWhenUsed/>
    <w:rsid w:val="00360C34"/>
    <w:pPr>
      <w:spacing w:line="240" w:lineRule="auto"/>
    </w:pPr>
    <w:rPr>
      <w:b/>
      <w:bCs/>
    </w:rPr>
  </w:style>
  <w:style w:type="character" w:customStyle="1" w:styleId="TekstkomentarzaZnak">
    <w:name w:val="Tekst komentarza Znak"/>
    <w:basedOn w:val="Domylnaczcionkaakapitu"/>
    <w:link w:val="Tekstkomentarza"/>
    <w:uiPriority w:val="99"/>
    <w:semiHidden/>
    <w:rsid w:val="00360C34"/>
    <w:rPr>
      <w:rFonts w:asciiTheme="minorHAnsi" w:eastAsiaTheme="minorHAnsi" w:hAnsiTheme="minorHAnsi" w:cstheme="minorBidi"/>
      <w:lang w:eastAsia="en-US"/>
    </w:rPr>
  </w:style>
  <w:style w:type="character" w:customStyle="1" w:styleId="TematkomentarzaZnak">
    <w:name w:val="Temat komentarza Znak"/>
    <w:basedOn w:val="TekstkomentarzaZnak"/>
    <w:link w:val="Tematkomentarza"/>
    <w:uiPriority w:val="99"/>
    <w:semiHidden/>
    <w:rsid w:val="00360C34"/>
    <w:rPr>
      <w:rFonts w:asciiTheme="minorHAnsi" w:eastAsiaTheme="minorHAnsi" w:hAnsiTheme="minorHAnsi" w:cstheme="minorBidi"/>
      <w:b/>
      <w:bCs/>
      <w:lang w:eastAsia="en-US"/>
    </w:rPr>
  </w:style>
  <w:style w:type="table" w:styleId="Tabela-Siatka">
    <w:name w:val="Table Grid"/>
    <w:basedOn w:val="Standardowy"/>
    <w:uiPriority w:val="59"/>
    <w:rsid w:val="00A73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unhideWhenUsed/>
    <w:rsid w:val="00A15AF0"/>
    <w:rPr>
      <w:rFonts w:asciiTheme="minorHAnsi" w:eastAsiaTheme="minorHAnsi" w:hAnsiTheme="minorHAnsi" w:cstheme="minorBidi"/>
      <w:sz w:val="22"/>
      <w:szCs w:val="22"/>
      <w:lang w:eastAsia="en-US"/>
    </w:rPr>
  </w:style>
  <w:style w:type="character" w:customStyle="1" w:styleId="AkapitzlistZnak">
    <w:name w:val="Akapit z listą Znak"/>
    <w:link w:val="Akapitzlist"/>
    <w:uiPriority w:val="34"/>
    <w:locked/>
    <w:rsid w:val="004F41E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512433">
      <w:bodyDiv w:val="1"/>
      <w:marLeft w:val="0"/>
      <w:marRight w:val="0"/>
      <w:marTop w:val="0"/>
      <w:marBottom w:val="0"/>
      <w:divBdr>
        <w:top w:val="none" w:sz="0" w:space="0" w:color="auto"/>
        <w:left w:val="none" w:sz="0" w:space="0" w:color="auto"/>
        <w:bottom w:val="none" w:sz="0" w:space="0" w:color="auto"/>
        <w:right w:val="none" w:sz="0" w:space="0" w:color="auto"/>
      </w:divBdr>
    </w:div>
    <w:div w:id="1892501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B01197-9FAF-48C0-8A76-BF4A941BD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4</Pages>
  <Words>843</Words>
  <Characters>5063</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ZooZ</dc:creator>
  <cp:lastModifiedBy>Acer</cp:lastModifiedBy>
  <cp:revision>16</cp:revision>
  <cp:lastPrinted>2025-02-05T10:10:00Z</cp:lastPrinted>
  <dcterms:created xsi:type="dcterms:W3CDTF">2024-09-06T11:24:00Z</dcterms:created>
  <dcterms:modified xsi:type="dcterms:W3CDTF">2025-02-05T11:03:00Z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1045-12.2.0.13489</vt:lpwstr>
  </property>
  <property fmtid="{D5CDD505-2E9C-101B-9397-08002B2CF9AE}" pid="3" name="ICV">
    <vt:lpwstr>34A1938AB1C94CAEB2B47618FC5ED541_13</vt:lpwstr>
  </property>
</Properties>
</file>